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firstLine="0"/>
        <w:jc w:val="center"/>
        <w:rPr>
          <w:rFonts w:ascii="宋体" w:hAnsi="宋体" w:eastAsia="宋体"/>
          <w:b/>
          <w:sz w:val="44"/>
        </w:rPr>
      </w:pPr>
      <w:bookmarkStart w:id="0" w:name="_GoBack"/>
      <w:bookmarkEnd w:id="0"/>
    </w:p>
    <w:p>
      <w:pPr>
        <w:ind w:left="0" w:firstLine="0"/>
        <w:jc w:val="center"/>
        <w:rPr>
          <w:rFonts w:ascii="宋体" w:hAnsi="宋体" w:eastAsia="宋体"/>
          <w:b/>
          <w:sz w:val="44"/>
        </w:rPr>
      </w:pPr>
    </w:p>
    <w:p>
      <w:pPr>
        <w:ind w:left="0" w:firstLine="0"/>
        <w:jc w:val="center"/>
        <w:rPr>
          <w:rFonts w:ascii="宋体" w:hAnsi="宋体" w:eastAsia="宋体"/>
          <w:b/>
          <w:sz w:val="44"/>
        </w:rPr>
      </w:pPr>
    </w:p>
    <w:p>
      <w:pPr>
        <w:ind w:left="0" w:firstLine="0"/>
        <w:jc w:val="center"/>
        <w:rPr>
          <w:rFonts w:ascii="宋体" w:hAnsi="宋体" w:eastAsia="宋体"/>
          <w:b/>
          <w:sz w:val="44"/>
        </w:rPr>
      </w:pPr>
      <w:r>
        <w:rPr>
          <w:rFonts w:hint="eastAsia" w:ascii="宋体" w:hAnsi="宋体" w:eastAsia="宋体"/>
          <w:b/>
          <w:sz w:val="44"/>
        </w:rPr>
        <w:drawing>
          <wp:inline distT="0" distB="0" distL="114300" distR="114300">
            <wp:extent cx="2188845" cy="1591310"/>
            <wp:effectExtent l="0" t="0" r="190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188845" cy="1591310"/>
                    </a:xfrm>
                    <a:prstGeom prst="rect">
                      <a:avLst/>
                    </a:prstGeom>
                    <a:noFill/>
                    <a:ln w="9525">
                      <a:noFill/>
                      <a:miter/>
                    </a:ln>
                  </pic:spPr>
                </pic:pic>
              </a:graphicData>
            </a:graphic>
          </wp:inline>
        </w:drawing>
      </w:r>
    </w:p>
    <w:p>
      <w:pPr>
        <w:ind w:left="0" w:firstLine="0"/>
        <w:jc w:val="center"/>
        <w:rPr>
          <w:rFonts w:ascii="宋体" w:hAnsi="宋体" w:eastAsia="宋体"/>
          <w:b/>
          <w:sz w:val="44"/>
        </w:rPr>
      </w:pPr>
    </w:p>
    <w:p>
      <w:pPr>
        <w:ind w:left="0" w:firstLine="0"/>
        <w:jc w:val="center"/>
        <w:rPr>
          <w:rFonts w:ascii="宋体" w:hAnsi="宋体" w:eastAsia="宋体"/>
          <w:b/>
          <w:sz w:val="44"/>
        </w:rPr>
      </w:pPr>
    </w:p>
    <w:p>
      <w:pPr>
        <w:ind w:left="0" w:firstLine="0"/>
        <w:jc w:val="center"/>
        <w:rPr>
          <w:rFonts w:ascii="宋体" w:hAnsi="宋体" w:eastAsia="宋体"/>
          <w:b/>
          <w:color w:val="000000"/>
          <w:sz w:val="44"/>
        </w:rPr>
      </w:pPr>
      <w:r>
        <w:rPr>
          <w:rFonts w:hint="eastAsia" w:ascii="宋体" w:hAnsi="宋体" w:eastAsia="宋体"/>
          <w:b/>
          <w:color w:val="000000"/>
          <w:sz w:val="44"/>
        </w:rPr>
        <w:t>凤岭客运站商铺、管理用房、工具房及流动展位</w:t>
      </w:r>
    </w:p>
    <w:p>
      <w:pPr>
        <w:ind w:left="0" w:firstLine="0"/>
        <w:jc w:val="center"/>
        <w:rPr>
          <w:rFonts w:ascii="宋体" w:hAnsi="宋体" w:eastAsia="宋体"/>
          <w:b/>
          <w:color w:val="000000"/>
          <w:sz w:val="44"/>
        </w:rPr>
      </w:pPr>
      <w:r>
        <w:rPr>
          <w:rFonts w:hint="eastAsia" w:ascii="宋体" w:hAnsi="宋体" w:eastAsia="宋体"/>
          <w:b/>
          <w:sz w:val="44"/>
        </w:rPr>
        <w:t>整体租赁合同</w:t>
      </w:r>
    </w:p>
    <w:p>
      <w:pPr>
        <w:ind w:left="0" w:firstLine="0"/>
        <w:jc w:val="center"/>
        <w:rPr>
          <w:rFonts w:ascii="宋体" w:hAnsi="宋体" w:eastAsia="宋体"/>
          <w:b/>
          <w:sz w:val="44"/>
        </w:rPr>
      </w:pPr>
    </w:p>
    <w:p>
      <w:pPr>
        <w:ind w:left="0" w:firstLine="0"/>
        <w:jc w:val="center"/>
        <w:rPr>
          <w:rFonts w:ascii="宋体" w:hAnsi="宋体" w:eastAsia="宋体"/>
          <w:b/>
          <w:sz w:val="44"/>
        </w:rPr>
      </w:pPr>
    </w:p>
    <w:p>
      <w:pPr>
        <w:ind w:left="0" w:firstLine="0"/>
        <w:jc w:val="center"/>
        <w:rPr>
          <w:rFonts w:ascii="宋体" w:hAnsi="宋体" w:eastAsia="宋体"/>
          <w:b/>
          <w:sz w:val="44"/>
        </w:rPr>
      </w:pPr>
    </w:p>
    <w:p>
      <w:pPr>
        <w:ind w:left="0" w:firstLine="0"/>
        <w:jc w:val="center"/>
        <w:rPr>
          <w:rFonts w:ascii="宋体" w:hAnsi="宋体" w:eastAsia="宋体"/>
          <w:b/>
          <w:sz w:val="44"/>
        </w:rPr>
      </w:pPr>
    </w:p>
    <w:p>
      <w:pPr>
        <w:ind w:left="0" w:firstLine="0"/>
        <w:jc w:val="center"/>
        <w:rPr>
          <w:rFonts w:ascii="宋体" w:hAnsi="宋体" w:eastAsia="宋体"/>
          <w:b/>
          <w:sz w:val="44"/>
        </w:rPr>
      </w:pPr>
    </w:p>
    <w:p>
      <w:pPr>
        <w:widowControl/>
        <w:spacing w:after="240" w:line="360" w:lineRule="auto"/>
        <w:ind w:left="0" w:firstLine="0"/>
        <w:rPr>
          <w:rFonts w:ascii="仿宋_GB2312" w:hAnsi="Times New Roman" w:eastAsia="仿宋_GB2312"/>
          <w:sz w:val="32"/>
          <w:u w:val="single"/>
        </w:rPr>
      </w:pPr>
      <w:r>
        <w:rPr>
          <w:rFonts w:hint="eastAsia" w:ascii="仿宋_GB2312" w:hAnsi="Times New Roman" w:eastAsia="仿宋_GB2312"/>
          <w:sz w:val="32"/>
        </w:rPr>
        <w:t>甲    方:</w:t>
      </w:r>
      <w:r>
        <w:rPr>
          <w:rFonts w:hint="eastAsia" w:ascii="仿宋_GB2312" w:hAnsi="Times New Roman" w:eastAsia="仿宋_GB2312"/>
          <w:sz w:val="32"/>
          <w:u w:val="single"/>
        </w:rPr>
        <w:t>　</w:t>
      </w:r>
      <w:r>
        <w:rPr>
          <w:rFonts w:hint="eastAsia" w:ascii="仿宋_GB2312" w:hAnsi="Times New Roman" w:eastAsia="仿宋_GB2312"/>
          <w:color w:val="000000"/>
          <w:sz w:val="32"/>
          <w:u w:val="single"/>
        </w:rPr>
        <w:t xml:space="preserve">南宁交通资产管理有限责任公司 </w:t>
      </w:r>
    </w:p>
    <w:p>
      <w:pPr>
        <w:shd w:val="clear" w:color="000000" w:fill="FFFFFF"/>
        <w:snapToGrid w:val="0"/>
        <w:spacing w:line="520" w:lineRule="exact"/>
        <w:ind w:left="0" w:firstLine="0"/>
        <w:jc w:val="left"/>
        <w:rPr>
          <w:rFonts w:ascii="仿宋_GB2312" w:hAnsi="Times New Roman" w:eastAsia="仿宋_GB2312"/>
          <w:sz w:val="32"/>
        </w:rPr>
      </w:pPr>
      <w:r>
        <w:rPr>
          <w:rFonts w:hint="eastAsia" w:ascii="仿宋_GB2312" w:hAnsi="Times New Roman" w:eastAsia="仿宋_GB2312"/>
          <w:sz w:val="32"/>
        </w:rPr>
        <w:t>乙    方:</w:t>
      </w:r>
      <w:r>
        <w:rPr>
          <w:rFonts w:hint="eastAsia" w:ascii="仿宋_GB2312" w:hAnsi="Times New Roman" w:eastAsia="仿宋_GB2312"/>
          <w:sz w:val="32"/>
          <w:u w:val="single"/>
        </w:rPr>
        <w:t xml:space="preserve">                               </w:t>
      </w:r>
    </w:p>
    <w:p>
      <w:pPr>
        <w:shd w:val="clear" w:color="000000" w:fill="FFFFFF"/>
        <w:snapToGrid w:val="0"/>
        <w:spacing w:line="520" w:lineRule="exact"/>
        <w:ind w:left="0" w:firstLine="0"/>
        <w:jc w:val="left"/>
        <w:rPr>
          <w:rFonts w:ascii="仿宋_GB2312" w:hAnsi="Times New Roman" w:eastAsia="仿宋_GB2312"/>
          <w:sz w:val="32"/>
        </w:rPr>
      </w:pPr>
    </w:p>
    <w:p>
      <w:pPr>
        <w:autoSpaceDE w:val="0"/>
        <w:autoSpaceDN w:val="0"/>
        <w:snapToGrid w:val="0"/>
        <w:spacing w:line="520" w:lineRule="exact"/>
        <w:ind w:left="0" w:firstLine="0"/>
        <w:jc w:val="left"/>
        <w:rPr>
          <w:rFonts w:ascii="仿宋_GB2312" w:hAnsi="仿宋_GB2312" w:eastAsia="仿宋_GB2312"/>
          <w:sz w:val="32"/>
        </w:rPr>
      </w:pPr>
      <w:r>
        <w:rPr>
          <w:rFonts w:hint="eastAsia" w:ascii="仿宋_GB2312" w:hAnsi="仿宋_GB2312" w:eastAsia="仿宋_GB2312"/>
          <w:sz w:val="32"/>
        </w:rPr>
        <w:t>签订日期：</w:t>
      </w:r>
      <w:r>
        <w:rPr>
          <w:rFonts w:hint="eastAsia" w:ascii="仿宋_GB2312" w:hAnsi="仿宋_GB2312" w:eastAsia="仿宋_GB2312"/>
          <w:sz w:val="32"/>
          <w:u w:val="single"/>
        </w:rPr>
        <w:t xml:space="preserve"> 201</w:t>
      </w:r>
      <w:r>
        <w:rPr>
          <w:rFonts w:hint="eastAsia" w:ascii="仿宋_GB2312" w:hAnsi="仿宋_GB2312" w:eastAsia="仿宋_GB2312"/>
          <w:sz w:val="32"/>
          <w:u w:val="single"/>
          <w:lang w:val="en-US" w:eastAsia="zh-CN"/>
        </w:rPr>
        <w:t>9</w:t>
      </w:r>
      <w:r>
        <w:rPr>
          <w:rFonts w:hint="eastAsia" w:ascii="仿宋_GB2312" w:hAnsi="仿宋_GB2312" w:eastAsia="仿宋_GB2312"/>
          <w:sz w:val="32"/>
          <w:u w:val="single"/>
        </w:rPr>
        <w:t xml:space="preserve"> </w:t>
      </w:r>
      <w:r>
        <w:rPr>
          <w:rFonts w:hint="eastAsia" w:ascii="仿宋_GB2312" w:hAnsi="仿宋_GB2312" w:eastAsia="仿宋_GB2312"/>
          <w:sz w:val="32"/>
        </w:rPr>
        <w:t>年</w:t>
      </w:r>
      <w:r>
        <w:rPr>
          <w:rFonts w:hint="eastAsia" w:ascii="仿宋_GB2312" w:hAnsi="仿宋_GB2312" w:eastAsia="仿宋_GB2312"/>
          <w:sz w:val="32"/>
          <w:u w:val="single"/>
        </w:rPr>
        <w:t xml:space="preserve">   </w:t>
      </w:r>
      <w:r>
        <w:rPr>
          <w:rFonts w:hint="eastAsia" w:ascii="仿宋_GB2312" w:hAnsi="仿宋_GB2312" w:eastAsia="仿宋_GB2312"/>
          <w:sz w:val="32"/>
        </w:rPr>
        <w:t>月</w:t>
      </w:r>
      <w:r>
        <w:rPr>
          <w:rFonts w:hint="eastAsia" w:ascii="仿宋_GB2312" w:hAnsi="仿宋_GB2312" w:eastAsia="仿宋_GB2312"/>
          <w:sz w:val="32"/>
          <w:u w:val="single"/>
        </w:rPr>
        <w:t xml:space="preserve">   </w:t>
      </w:r>
      <w:r>
        <w:rPr>
          <w:rFonts w:hint="eastAsia" w:ascii="仿宋_GB2312" w:hAnsi="仿宋_GB2312" w:eastAsia="仿宋_GB2312"/>
          <w:sz w:val="32"/>
        </w:rPr>
        <w:t>日</w:t>
      </w:r>
    </w:p>
    <w:p>
      <w:pPr>
        <w:spacing w:line="520" w:lineRule="exact"/>
        <w:ind w:left="0" w:firstLine="0"/>
        <w:rPr>
          <w:rFonts w:ascii="仿宋" w:hAnsi="仿宋" w:eastAsia="仿宋"/>
          <w:sz w:val="32"/>
          <w:szCs w:val="32"/>
        </w:rPr>
      </w:pPr>
      <w:r>
        <w:rPr>
          <w:rFonts w:ascii="仿宋" w:hAnsi="仿宋" w:eastAsia="仿宋"/>
          <w:sz w:val="32"/>
          <w:szCs w:val="32"/>
        </w:rPr>
        <w:t>签订地点</w:t>
      </w:r>
      <w:r>
        <w:rPr>
          <w:rFonts w:hint="eastAsia" w:ascii="仿宋" w:hAnsi="仿宋" w:eastAsia="仿宋"/>
          <w:sz w:val="32"/>
          <w:szCs w:val="32"/>
        </w:rPr>
        <w:t xml:space="preserve">：                                 </w:t>
      </w:r>
    </w:p>
    <w:p>
      <w:pPr>
        <w:spacing w:line="520" w:lineRule="exact"/>
        <w:ind w:left="0" w:firstLine="0"/>
        <w:rPr>
          <w:rFonts w:ascii="宋体" w:hAnsi="宋体" w:eastAsia="宋体"/>
          <w:b/>
          <w:sz w:val="44"/>
        </w:rPr>
      </w:pPr>
    </w:p>
    <w:p>
      <w:pPr>
        <w:spacing w:line="520" w:lineRule="exact"/>
        <w:ind w:left="0" w:firstLine="0"/>
        <w:rPr>
          <w:rFonts w:ascii="宋体" w:hAnsi="宋体" w:eastAsia="宋体"/>
          <w:b/>
          <w:sz w:val="44"/>
        </w:rPr>
      </w:pPr>
    </w:p>
    <w:p>
      <w:pPr>
        <w:ind w:left="0" w:firstLine="0"/>
        <w:jc w:val="center"/>
        <w:rPr>
          <w:rFonts w:hint="eastAsia" w:ascii="宋体" w:hAnsi="宋体" w:eastAsia="宋体"/>
          <w:b/>
          <w:color w:val="000000"/>
          <w:sz w:val="44"/>
        </w:rPr>
      </w:pPr>
    </w:p>
    <w:p>
      <w:pPr>
        <w:ind w:left="0" w:firstLine="0"/>
        <w:jc w:val="center"/>
        <w:rPr>
          <w:rFonts w:ascii="宋体" w:hAnsi="宋体" w:eastAsia="宋体"/>
          <w:b/>
          <w:color w:val="000000"/>
          <w:sz w:val="44"/>
        </w:rPr>
      </w:pPr>
      <w:r>
        <w:rPr>
          <w:rFonts w:hint="eastAsia" w:ascii="宋体" w:hAnsi="宋体" w:eastAsia="宋体"/>
          <w:b/>
          <w:color w:val="000000"/>
          <w:sz w:val="44"/>
        </w:rPr>
        <w:t>凤岭客运站商铺、管理用房、工具房及流动展位</w:t>
      </w:r>
    </w:p>
    <w:p>
      <w:pPr>
        <w:ind w:left="0" w:firstLine="0"/>
        <w:jc w:val="center"/>
        <w:rPr>
          <w:rFonts w:ascii="宋体" w:hAnsi="宋体" w:eastAsia="宋体"/>
          <w:b/>
          <w:color w:val="000000"/>
          <w:sz w:val="44"/>
        </w:rPr>
      </w:pPr>
      <w:r>
        <w:rPr>
          <w:rFonts w:hint="eastAsia" w:ascii="宋体" w:hAnsi="宋体" w:eastAsia="宋体"/>
          <w:b/>
          <w:sz w:val="44"/>
        </w:rPr>
        <w:t>整体租赁合同</w:t>
      </w:r>
    </w:p>
    <w:p>
      <w:pPr>
        <w:spacing w:line="520" w:lineRule="exact"/>
        <w:ind w:left="0" w:firstLine="0"/>
        <w:jc w:val="both"/>
        <w:rPr>
          <w:rFonts w:ascii="仿宋" w:hAnsi="仿宋" w:eastAsia="仿宋"/>
          <w:sz w:val="32"/>
        </w:rPr>
      </w:pPr>
    </w:p>
    <w:p>
      <w:pPr>
        <w:spacing w:line="520" w:lineRule="exact"/>
        <w:ind w:left="0" w:firstLine="0"/>
        <w:jc w:val="both"/>
        <w:rPr>
          <w:rFonts w:ascii="仿宋" w:hAnsi="仿宋" w:eastAsia="仿宋"/>
          <w:sz w:val="32"/>
        </w:rPr>
      </w:pPr>
      <w:r>
        <w:rPr>
          <w:rFonts w:hint="eastAsia" w:ascii="仿宋" w:hAnsi="仿宋" w:eastAsia="仿宋"/>
          <w:sz w:val="32"/>
        </w:rPr>
        <w:t>甲方（出租方）：南宁交通资产管理有限责任公司</w:t>
      </w:r>
    </w:p>
    <w:p>
      <w:pPr>
        <w:spacing w:line="520" w:lineRule="exact"/>
        <w:ind w:left="0" w:firstLine="0"/>
        <w:jc w:val="both"/>
        <w:rPr>
          <w:rFonts w:ascii="仿宋" w:hAnsi="仿宋" w:eastAsia="仿宋"/>
          <w:sz w:val="32"/>
        </w:rPr>
      </w:pPr>
      <w:r>
        <w:rPr>
          <w:rFonts w:hint="eastAsia" w:ascii="仿宋" w:hAnsi="仿宋" w:eastAsia="仿宋"/>
          <w:sz w:val="32"/>
        </w:rPr>
        <w:t>乙方（承租方）：</w:t>
      </w:r>
    </w:p>
    <w:p>
      <w:pPr>
        <w:spacing w:line="520" w:lineRule="exact"/>
        <w:ind w:left="0" w:firstLine="0"/>
        <w:jc w:val="both"/>
        <w:rPr>
          <w:rFonts w:ascii="仿宋" w:hAnsi="仿宋" w:eastAsia="仿宋"/>
          <w:sz w:val="32"/>
        </w:rPr>
      </w:pPr>
    </w:p>
    <w:p>
      <w:pPr>
        <w:spacing w:line="520" w:lineRule="exact"/>
        <w:ind w:left="0" w:firstLine="640"/>
        <w:rPr>
          <w:rFonts w:ascii="仿宋" w:hAnsi="仿宋" w:eastAsia="仿宋"/>
          <w:sz w:val="32"/>
        </w:rPr>
      </w:pPr>
      <w:r>
        <w:rPr>
          <w:rFonts w:hint="eastAsia" w:ascii="仿宋" w:hAnsi="仿宋" w:eastAsia="仿宋"/>
          <w:sz w:val="32"/>
        </w:rPr>
        <w:t>甲方负责建设运营的凤岭客运站已投入运营，为提高国有资产利用效益，确保国有资产保值增值，甲方对凤岭客运站商铺、管理用房、工具房及流动展位（以下简称“租赁物业”）进行整体公开招租，乙方竞租中标承租</w:t>
      </w:r>
      <w:r>
        <w:rPr>
          <w:rFonts w:ascii="仿宋" w:hAnsi="仿宋" w:eastAsia="仿宋"/>
          <w:sz w:val="32"/>
        </w:rPr>
        <w:t>。</w:t>
      </w:r>
      <w:r>
        <w:rPr>
          <w:rFonts w:hint="eastAsia" w:ascii="仿宋" w:hAnsi="仿宋" w:eastAsia="仿宋"/>
          <w:sz w:val="32"/>
        </w:rPr>
        <w:t>现根据《中华人民共和国合同法》及国家有关法律、法规和本市有关规定，为明确整体租赁双方的权利义务关系，经甲、乙双方在自愿、平等、互利的基础上协商达成一致，签订本合同，以兹共同遵守。</w:t>
      </w:r>
    </w:p>
    <w:p>
      <w:pPr>
        <w:spacing w:line="520" w:lineRule="exact"/>
        <w:ind w:left="0" w:firstLine="0"/>
        <w:rPr>
          <w:rFonts w:ascii="仿宋" w:hAnsi="仿宋" w:eastAsia="仿宋"/>
          <w:b/>
          <w:sz w:val="32"/>
        </w:rPr>
      </w:pPr>
      <w:r>
        <w:rPr>
          <w:rFonts w:hint="eastAsia" w:ascii="仿宋" w:hAnsi="仿宋" w:eastAsia="仿宋"/>
          <w:b/>
          <w:sz w:val="32"/>
        </w:rPr>
        <w:t xml:space="preserve">    第一条  </w:t>
      </w:r>
      <w:r>
        <w:rPr>
          <w:rFonts w:hint="eastAsia" w:ascii="仿宋" w:hAnsi="仿宋" w:eastAsia="仿宋"/>
          <w:b/>
          <w:bCs/>
          <w:sz w:val="32"/>
        </w:rPr>
        <w:t>租赁物业的</w:t>
      </w:r>
      <w:r>
        <w:rPr>
          <w:rFonts w:hint="eastAsia" w:ascii="仿宋" w:hAnsi="仿宋" w:eastAsia="仿宋"/>
          <w:b/>
          <w:sz w:val="32"/>
        </w:rPr>
        <w:t>地理位置、状况及租赁范围</w:t>
      </w:r>
    </w:p>
    <w:p>
      <w:pPr>
        <w:spacing w:line="520" w:lineRule="exact"/>
        <w:ind w:left="0" w:firstLine="0"/>
        <w:rPr>
          <w:rFonts w:ascii="仿宋" w:hAnsi="仿宋" w:eastAsia="仿宋"/>
          <w:sz w:val="32"/>
        </w:rPr>
      </w:pPr>
      <w:r>
        <w:rPr>
          <w:rFonts w:hint="eastAsia" w:ascii="仿宋" w:hAnsi="仿宋" w:eastAsia="仿宋"/>
          <w:sz w:val="32"/>
        </w:rPr>
        <w:t xml:space="preserve">    （一） 地理位置：位于南宁市青秀区站南东路</w:t>
      </w:r>
      <w:r>
        <w:rPr>
          <w:rFonts w:ascii="仿宋" w:hAnsi="仿宋" w:eastAsia="仿宋"/>
          <w:sz w:val="32"/>
        </w:rPr>
        <w:t>2</w:t>
      </w:r>
      <w:r>
        <w:rPr>
          <w:rFonts w:hint="eastAsia" w:ascii="仿宋" w:hAnsi="仿宋" w:eastAsia="仿宋"/>
          <w:sz w:val="32"/>
        </w:rPr>
        <w:t>号凤岭客运站。</w:t>
      </w:r>
    </w:p>
    <w:p>
      <w:pPr>
        <w:spacing w:line="520" w:lineRule="exact"/>
        <w:ind w:left="0" w:firstLine="640"/>
        <w:rPr>
          <w:rFonts w:ascii="仿宋" w:hAnsi="仿宋" w:eastAsia="仿宋"/>
          <w:sz w:val="32"/>
        </w:rPr>
      </w:pPr>
      <w:r>
        <w:rPr>
          <w:rFonts w:hint="eastAsia" w:ascii="仿宋" w:hAnsi="仿宋" w:eastAsia="仿宋"/>
          <w:sz w:val="32"/>
        </w:rPr>
        <w:t>（二）租赁物业概况：凤岭客运站长途站房与</w:t>
      </w:r>
      <w:r>
        <w:rPr>
          <w:rFonts w:ascii="仿宋" w:hAnsi="仿宋" w:eastAsia="仿宋"/>
          <w:sz w:val="32"/>
        </w:rPr>
        <w:t>1</w:t>
      </w:r>
      <w:r>
        <w:rPr>
          <w:rFonts w:hint="eastAsia" w:ascii="仿宋" w:hAnsi="仿宋" w:eastAsia="仿宋"/>
          <w:sz w:val="32"/>
        </w:rPr>
        <w:t>号楼房屋为钢筋混凝土结构，总层数为</w:t>
      </w:r>
      <w:r>
        <w:rPr>
          <w:rFonts w:ascii="仿宋" w:hAnsi="仿宋" w:eastAsia="仿宋"/>
          <w:sz w:val="32"/>
        </w:rPr>
        <w:t>25</w:t>
      </w:r>
      <w:r>
        <w:rPr>
          <w:rFonts w:hint="eastAsia" w:ascii="仿宋" w:hAnsi="仿宋" w:eastAsia="仿宋"/>
          <w:sz w:val="32"/>
        </w:rPr>
        <w:t>层，总建筑面积为</w:t>
      </w:r>
      <w:r>
        <w:rPr>
          <w:rFonts w:ascii="仿宋" w:hAnsi="仿宋" w:eastAsia="仿宋"/>
          <w:sz w:val="32"/>
        </w:rPr>
        <w:t>114324.21</w:t>
      </w:r>
      <w:r>
        <w:rPr>
          <w:rFonts w:hint="eastAsia" w:ascii="仿宋" w:hAnsi="仿宋" w:eastAsia="仿宋"/>
          <w:sz w:val="32"/>
        </w:rPr>
        <w:t>㎡，其中地上二十二层建筑面积</w:t>
      </w:r>
      <w:r>
        <w:rPr>
          <w:rFonts w:ascii="仿宋" w:hAnsi="仿宋" w:eastAsia="仿宋"/>
          <w:sz w:val="32"/>
        </w:rPr>
        <w:t>58517.77</w:t>
      </w:r>
      <w:r>
        <w:rPr>
          <w:rFonts w:hint="eastAsia" w:ascii="仿宋" w:hAnsi="仿宋" w:eastAsia="仿宋"/>
          <w:sz w:val="32"/>
        </w:rPr>
        <w:t>㎡，地下三层建筑面积</w:t>
      </w:r>
      <w:r>
        <w:rPr>
          <w:rFonts w:ascii="仿宋" w:hAnsi="仿宋" w:eastAsia="仿宋"/>
          <w:sz w:val="32"/>
        </w:rPr>
        <w:t>55806.44</w:t>
      </w:r>
      <w:r>
        <w:rPr>
          <w:rFonts w:hint="eastAsia" w:ascii="仿宋" w:hAnsi="仿宋" w:eastAsia="仿宋"/>
          <w:sz w:val="32"/>
        </w:rPr>
        <w:t>㎡。租赁范围：一至三层商铺</w:t>
      </w:r>
      <w:r>
        <w:rPr>
          <w:rFonts w:ascii="仿宋" w:hAnsi="仿宋" w:eastAsia="仿宋"/>
          <w:sz w:val="32"/>
        </w:rPr>
        <w:t>4</w:t>
      </w:r>
      <w:r>
        <w:rPr>
          <w:rFonts w:hint="eastAsia" w:ascii="仿宋" w:hAnsi="仿宋" w:eastAsia="仿宋"/>
          <w:sz w:val="32"/>
        </w:rPr>
        <w:t>间，建筑面积</w:t>
      </w:r>
      <w:r>
        <w:rPr>
          <w:rFonts w:ascii="仿宋" w:hAnsi="仿宋" w:eastAsia="仿宋"/>
          <w:sz w:val="32"/>
        </w:rPr>
        <w:t>552.62</w:t>
      </w:r>
      <w:r>
        <w:rPr>
          <w:rFonts w:hint="eastAsia" w:ascii="仿宋" w:hAnsi="仿宋" w:eastAsia="仿宋"/>
          <w:sz w:val="32"/>
        </w:rPr>
        <w:t>㎡；一至四层管理用房</w:t>
      </w:r>
      <w:r>
        <w:rPr>
          <w:rFonts w:ascii="仿宋" w:hAnsi="仿宋" w:eastAsia="仿宋"/>
          <w:sz w:val="32"/>
        </w:rPr>
        <w:t>28</w:t>
      </w:r>
      <w:r>
        <w:rPr>
          <w:rFonts w:hint="eastAsia" w:ascii="仿宋" w:hAnsi="仿宋" w:eastAsia="仿宋"/>
          <w:sz w:val="32"/>
        </w:rPr>
        <w:t>间，建筑面积</w:t>
      </w:r>
      <w:r>
        <w:rPr>
          <w:rFonts w:ascii="仿宋" w:hAnsi="仿宋" w:eastAsia="仿宋"/>
          <w:sz w:val="32"/>
        </w:rPr>
        <w:t>1770.39</w:t>
      </w:r>
      <w:r>
        <w:rPr>
          <w:rFonts w:hint="eastAsia" w:ascii="仿宋" w:hAnsi="仿宋" w:eastAsia="仿宋"/>
          <w:sz w:val="32"/>
        </w:rPr>
        <w:t>㎡；一至二层流动展位</w:t>
      </w:r>
      <w:r>
        <w:rPr>
          <w:rFonts w:ascii="仿宋" w:hAnsi="仿宋" w:eastAsia="仿宋"/>
          <w:sz w:val="32"/>
        </w:rPr>
        <w:t>4</w:t>
      </w:r>
      <w:r>
        <w:rPr>
          <w:rFonts w:hint="eastAsia" w:ascii="仿宋" w:hAnsi="仿宋" w:eastAsia="仿宋"/>
          <w:sz w:val="32"/>
        </w:rPr>
        <w:t>个，面积</w:t>
      </w:r>
      <w:r>
        <w:rPr>
          <w:rFonts w:ascii="仿宋" w:hAnsi="仿宋" w:eastAsia="仿宋"/>
          <w:sz w:val="32"/>
        </w:rPr>
        <w:t>399.77</w:t>
      </w:r>
      <w:r>
        <w:rPr>
          <w:rFonts w:hint="eastAsia" w:ascii="仿宋" w:hAnsi="仿宋" w:eastAsia="仿宋"/>
          <w:sz w:val="32"/>
        </w:rPr>
        <w:t>㎡；地下二至三层工具房</w:t>
      </w:r>
      <w:r>
        <w:rPr>
          <w:rFonts w:ascii="仿宋" w:hAnsi="仿宋" w:eastAsia="仿宋"/>
          <w:sz w:val="32"/>
        </w:rPr>
        <w:t>6</w:t>
      </w:r>
      <w:r>
        <w:rPr>
          <w:rFonts w:hint="eastAsia" w:ascii="仿宋" w:hAnsi="仿宋" w:eastAsia="仿宋"/>
          <w:sz w:val="32"/>
        </w:rPr>
        <w:t>间，建筑面积</w:t>
      </w:r>
      <w:r>
        <w:rPr>
          <w:rFonts w:ascii="仿宋" w:hAnsi="仿宋" w:eastAsia="仿宋"/>
          <w:sz w:val="32"/>
        </w:rPr>
        <w:t>663.16</w:t>
      </w:r>
      <w:r>
        <w:rPr>
          <w:rFonts w:hint="eastAsia" w:ascii="仿宋" w:hAnsi="仿宋" w:eastAsia="仿宋"/>
          <w:sz w:val="32"/>
        </w:rPr>
        <w:t>㎡。总面积合计</w:t>
      </w:r>
      <w:r>
        <w:rPr>
          <w:rFonts w:ascii="仿宋" w:hAnsi="仿宋" w:eastAsia="仿宋"/>
          <w:sz w:val="32"/>
        </w:rPr>
        <w:t>3385.94</w:t>
      </w:r>
      <w:r>
        <w:rPr>
          <w:rFonts w:hint="eastAsia" w:ascii="仿宋" w:hAnsi="仿宋" w:eastAsia="仿宋"/>
          <w:sz w:val="32"/>
        </w:rPr>
        <w:t>㎡（具体租赁范围详见附件1）。</w:t>
      </w:r>
    </w:p>
    <w:p>
      <w:pPr>
        <w:spacing w:line="520" w:lineRule="exact"/>
        <w:ind w:left="0" w:firstLine="640"/>
        <w:rPr>
          <w:rFonts w:ascii="仿宋" w:hAnsi="仿宋" w:eastAsia="仿宋"/>
          <w:sz w:val="32"/>
        </w:rPr>
      </w:pPr>
      <w:r>
        <w:rPr>
          <w:rFonts w:hint="eastAsia" w:ascii="仿宋" w:hAnsi="仿宋" w:eastAsia="仿宋"/>
          <w:sz w:val="32"/>
        </w:rPr>
        <w:t>（三）乙方在签订本合同前已向甲方了解并到到现场查看，对租赁物业包括权属、结构、面积、装修装饰、所处位置、周边环境等相关情况及现状已作详细了解并接受且无任何异议。</w:t>
      </w:r>
    </w:p>
    <w:p>
      <w:pPr>
        <w:spacing w:line="520" w:lineRule="exact"/>
        <w:ind w:left="0" w:firstLine="640"/>
        <w:rPr>
          <w:rFonts w:ascii="仿宋" w:hAnsi="仿宋" w:eastAsia="仿宋"/>
          <w:sz w:val="32"/>
        </w:rPr>
      </w:pPr>
      <w:r>
        <w:rPr>
          <w:rFonts w:hint="eastAsia" w:ascii="仿宋" w:hAnsi="仿宋" w:eastAsia="仿宋"/>
          <w:b/>
          <w:sz w:val="32"/>
        </w:rPr>
        <w:t>第二条  租赁用途</w:t>
      </w:r>
      <w:r>
        <w:rPr>
          <w:rFonts w:hint="eastAsia" w:ascii="仿宋" w:hAnsi="仿宋" w:eastAsia="仿宋"/>
          <w:sz w:val="32"/>
        </w:rPr>
        <w:t xml:space="preserve"> </w:t>
      </w:r>
    </w:p>
    <w:p>
      <w:pPr>
        <w:spacing w:line="520" w:lineRule="exact"/>
        <w:ind w:left="0" w:firstLine="642"/>
        <w:rPr>
          <w:rFonts w:ascii="仿宋" w:hAnsi="仿宋" w:eastAsia="仿宋"/>
          <w:sz w:val="32"/>
        </w:rPr>
      </w:pPr>
      <w:r>
        <w:rPr>
          <w:rFonts w:hint="eastAsia" w:ascii="仿宋" w:hAnsi="仿宋" w:eastAsia="仿宋"/>
          <w:sz w:val="32"/>
        </w:rPr>
        <w:t xml:space="preserve">（一）租赁用途：本合同租赁物业乙方原则上应按合同约定的承租用途使用（具体租赁物业用途详见附件1）。 </w:t>
      </w:r>
    </w:p>
    <w:p>
      <w:pPr>
        <w:spacing w:line="520" w:lineRule="exact"/>
        <w:ind w:left="0" w:firstLine="640"/>
        <w:rPr>
          <w:rFonts w:ascii="仿宋" w:hAnsi="仿宋" w:eastAsia="仿宋"/>
          <w:b/>
          <w:sz w:val="32"/>
        </w:rPr>
      </w:pPr>
      <w:r>
        <w:rPr>
          <w:rFonts w:hint="eastAsia" w:ascii="仿宋" w:hAnsi="仿宋" w:eastAsia="仿宋"/>
          <w:sz w:val="32"/>
        </w:rPr>
        <w:t>（二）在租赁期限内，乙方</w:t>
      </w:r>
      <w:r>
        <w:rPr>
          <w:rFonts w:hint="eastAsia" w:ascii="仿宋" w:hAnsi="仿宋" w:eastAsia="仿宋" w:cs="仿宋"/>
          <w:color w:val="000000"/>
          <w:kern w:val="2"/>
          <w:sz w:val="32"/>
          <w:szCs w:val="32"/>
        </w:rPr>
        <w:t>在经营过程中确需改变租赁物业承租用途的，</w:t>
      </w:r>
      <w:r>
        <w:rPr>
          <w:rFonts w:hint="eastAsia" w:ascii="仿宋" w:hAnsi="仿宋" w:eastAsia="仿宋"/>
          <w:color w:val="000000"/>
          <w:sz w:val="32"/>
        </w:rPr>
        <w:t>须向甲方提交书面申请，经甲方同意后，乙方须遵循租赁物业使用功能与租金相匹配的原则对租金进行相应的调整，调整后的租金不得低于本合同相应租赁物业的中标单价，且须按当年年租金的增幅（次年年租金在上一年年租金基础上递增5%）确定，具体由双方签订补充协议约定。如需到相关主管部门办理行政审批手续的，由乙方负责办理，相关费用由乙方承担。</w:t>
      </w:r>
      <w:r>
        <w:rPr>
          <w:rFonts w:hint="eastAsia" w:ascii="仿宋" w:hAnsi="仿宋" w:eastAsia="仿宋"/>
          <w:sz w:val="32"/>
        </w:rPr>
        <w:t>未经甲方同意，乙方不得擅自改变租赁物业的使用用途，否则甲方有权要求乙方限期整改；如乙方拒不整改或因乙方擅自改变租赁物业的使用用途导致违反国家法律法规或发生重大安全事故，由乙方自行承担相应法律责任，且甲方有权单方面解除合同并按合同第八条第（一）项的约定承担违约责任。</w:t>
      </w:r>
      <w:r>
        <w:rPr>
          <w:rFonts w:hint="eastAsia" w:ascii="仿宋" w:hAnsi="仿宋" w:eastAsia="仿宋"/>
          <w:b/>
          <w:sz w:val="32"/>
        </w:rPr>
        <w:t xml:space="preserve"> </w:t>
      </w:r>
    </w:p>
    <w:p>
      <w:pPr>
        <w:spacing w:line="520" w:lineRule="exact"/>
        <w:ind w:left="0" w:firstLine="640"/>
        <w:rPr>
          <w:rFonts w:ascii="仿宋" w:hAnsi="仿宋" w:eastAsia="仿宋"/>
          <w:b/>
          <w:sz w:val="32"/>
        </w:rPr>
      </w:pPr>
      <w:r>
        <w:rPr>
          <w:rFonts w:hint="eastAsia" w:ascii="仿宋" w:hAnsi="仿宋" w:eastAsia="仿宋"/>
          <w:b/>
          <w:sz w:val="32"/>
        </w:rPr>
        <w:t>第三条  租赁期限</w:t>
      </w:r>
    </w:p>
    <w:p>
      <w:pPr>
        <w:spacing w:line="520" w:lineRule="exact"/>
        <w:ind w:left="0" w:firstLine="640"/>
        <w:rPr>
          <w:rFonts w:ascii="仿宋" w:hAnsi="仿宋" w:eastAsia="仿宋"/>
          <w:color w:val="000000" w:themeColor="text1"/>
          <w:sz w:val="32"/>
          <w14:textFill>
            <w14:solidFill>
              <w14:schemeClr w14:val="tx1"/>
            </w14:solidFill>
          </w14:textFill>
        </w:rPr>
      </w:pPr>
      <w:r>
        <w:rPr>
          <w:rFonts w:hint="eastAsia" w:ascii="仿宋" w:hAnsi="仿宋" w:eastAsia="仿宋"/>
          <w:sz w:val="32"/>
        </w:rPr>
        <w:t>（一）本合同租赁期</w:t>
      </w:r>
      <w:r>
        <w:rPr>
          <w:rFonts w:hint="eastAsia" w:ascii="仿宋" w:hAnsi="仿宋" w:eastAsia="仿宋"/>
          <w:color w:val="000000" w:themeColor="text1"/>
          <w:sz w:val="32"/>
          <w14:textFill>
            <w14:solidFill>
              <w14:schemeClr w14:val="tx1"/>
            </w14:solidFill>
          </w14:textFill>
        </w:rPr>
        <w:t>为 10 年（含筹备期及装修期），自</w:t>
      </w:r>
      <w:r>
        <w:rPr>
          <w:rFonts w:hint="eastAsia" w:ascii="仿宋" w:hAnsi="仿宋" w:eastAsia="仿宋"/>
          <w:color w:val="000000" w:themeColor="text1"/>
          <w:sz w:val="32"/>
          <w:u w:val="single"/>
          <w14:textFill>
            <w14:solidFill>
              <w14:schemeClr w14:val="tx1"/>
            </w14:solidFill>
          </w14:textFill>
        </w:rPr>
        <w:t xml:space="preserve">   </w:t>
      </w:r>
      <w:r>
        <w:rPr>
          <w:rFonts w:hint="eastAsia" w:ascii="仿宋" w:hAnsi="仿宋" w:eastAsia="仿宋"/>
          <w:color w:val="000000" w:themeColor="text1"/>
          <w:sz w:val="32"/>
          <w14:textFill>
            <w14:solidFill>
              <w14:schemeClr w14:val="tx1"/>
            </w14:solidFill>
          </w14:textFill>
        </w:rPr>
        <w:t>年</w:t>
      </w:r>
      <w:r>
        <w:rPr>
          <w:rFonts w:hint="eastAsia" w:ascii="仿宋" w:hAnsi="仿宋" w:eastAsia="仿宋"/>
          <w:color w:val="000000" w:themeColor="text1"/>
          <w:sz w:val="32"/>
          <w:u w:val="single"/>
          <w14:textFill>
            <w14:solidFill>
              <w14:schemeClr w14:val="tx1"/>
            </w14:solidFill>
          </w14:textFill>
        </w:rPr>
        <w:t xml:space="preserve">  </w:t>
      </w:r>
      <w:r>
        <w:rPr>
          <w:rFonts w:hint="eastAsia" w:ascii="仿宋" w:hAnsi="仿宋" w:eastAsia="仿宋"/>
          <w:color w:val="000000" w:themeColor="text1"/>
          <w:sz w:val="32"/>
          <w14:textFill>
            <w14:solidFill>
              <w14:schemeClr w14:val="tx1"/>
            </w14:solidFill>
          </w14:textFill>
        </w:rPr>
        <w:t>月</w:t>
      </w:r>
      <w:r>
        <w:rPr>
          <w:rFonts w:hint="eastAsia" w:ascii="仿宋" w:hAnsi="仿宋" w:eastAsia="仿宋"/>
          <w:color w:val="000000" w:themeColor="text1"/>
          <w:sz w:val="32"/>
          <w:u w:val="single"/>
          <w14:textFill>
            <w14:solidFill>
              <w14:schemeClr w14:val="tx1"/>
            </w14:solidFill>
          </w14:textFill>
        </w:rPr>
        <w:t xml:space="preserve">  </w:t>
      </w:r>
      <w:r>
        <w:rPr>
          <w:rFonts w:hint="eastAsia" w:ascii="仿宋" w:hAnsi="仿宋" w:eastAsia="仿宋"/>
          <w:color w:val="000000" w:themeColor="text1"/>
          <w:sz w:val="32"/>
          <w14:textFill>
            <w14:solidFill>
              <w14:schemeClr w14:val="tx1"/>
            </w14:solidFill>
          </w14:textFill>
        </w:rPr>
        <w:t>日起至</w:t>
      </w:r>
      <w:r>
        <w:rPr>
          <w:rFonts w:hint="eastAsia" w:ascii="仿宋" w:hAnsi="仿宋" w:eastAsia="仿宋"/>
          <w:color w:val="000000" w:themeColor="text1"/>
          <w:sz w:val="32"/>
          <w:u w:val="single"/>
          <w14:textFill>
            <w14:solidFill>
              <w14:schemeClr w14:val="tx1"/>
            </w14:solidFill>
          </w14:textFill>
        </w:rPr>
        <w:t xml:space="preserve">   </w:t>
      </w:r>
      <w:r>
        <w:rPr>
          <w:rFonts w:hint="eastAsia" w:ascii="仿宋" w:hAnsi="仿宋" w:eastAsia="仿宋"/>
          <w:color w:val="000000" w:themeColor="text1"/>
          <w:sz w:val="32"/>
          <w14:textFill>
            <w14:solidFill>
              <w14:schemeClr w14:val="tx1"/>
            </w14:solidFill>
          </w14:textFill>
        </w:rPr>
        <w:t>年</w:t>
      </w:r>
      <w:r>
        <w:rPr>
          <w:rFonts w:hint="eastAsia" w:ascii="仿宋" w:hAnsi="仿宋" w:eastAsia="仿宋"/>
          <w:color w:val="000000" w:themeColor="text1"/>
          <w:sz w:val="32"/>
          <w:u w:val="single"/>
          <w14:textFill>
            <w14:solidFill>
              <w14:schemeClr w14:val="tx1"/>
            </w14:solidFill>
          </w14:textFill>
        </w:rPr>
        <w:t xml:space="preserve">  </w:t>
      </w:r>
      <w:r>
        <w:rPr>
          <w:rFonts w:hint="eastAsia" w:ascii="仿宋" w:hAnsi="仿宋" w:eastAsia="仿宋"/>
          <w:color w:val="000000" w:themeColor="text1"/>
          <w:sz w:val="32"/>
          <w14:textFill>
            <w14:solidFill>
              <w14:schemeClr w14:val="tx1"/>
            </w14:solidFill>
          </w14:textFill>
        </w:rPr>
        <w:t>月</w:t>
      </w:r>
      <w:r>
        <w:rPr>
          <w:rFonts w:hint="eastAsia" w:ascii="仿宋" w:hAnsi="仿宋" w:eastAsia="仿宋"/>
          <w:color w:val="000000" w:themeColor="text1"/>
          <w:sz w:val="32"/>
          <w:u w:val="single"/>
          <w14:textFill>
            <w14:solidFill>
              <w14:schemeClr w14:val="tx1"/>
            </w14:solidFill>
          </w14:textFill>
        </w:rPr>
        <w:t xml:space="preserve">  </w:t>
      </w:r>
      <w:r>
        <w:rPr>
          <w:rFonts w:hint="eastAsia" w:ascii="仿宋" w:hAnsi="仿宋" w:eastAsia="仿宋"/>
          <w:color w:val="000000" w:themeColor="text1"/>
          <w:sz w:val="32"/>
          <w14:textFill>
            <w14:solidFill>
              <w14:schemeClr w14:val="tx1"/>
            </w14:solidFill>
          </w14:textFill>
        </w:rPr>
        <w:t>日止（以公历为准）。其中自</w:t>
      </w:r>
      <w:r>
        <w:rPr>
          <w:rFonts w:hint="eastAsia" w:ascii="仿宋" w:hAnsi="仿宋" w:eastAsia="仿宋"/>
          <w:color w:val="000000" w:themeColor="text1"/>
          <w:sz w:val="32"/>
          <w:u w:val="single"/>
          <w14:textFill>
            <w14:solidFill>
              <w14:schemeClr w14:val="tx1"/>
            </w14:solidFill>
          </w14:textFill>
        </w:rPr>
        <w:t xml:space="preserve">    </w:t>
      </w:r>
      <w:r>
        <w:rPr>
          <w:rFonts w:hint="eastAsia" w:ascii="仿宋" w:hAnsi="仿宋" w:eastAsia="仿宋"/>
          <w:color w:val="000000" w:themeColor="text1"/>
          <w:sz w:val="32"/>
          <w14:textFill>
            <w14:solidFill>
              <w14:schemeClr w14:val="tx1"/>
            </w14:solidFill>
          </w14:textFill>
        </w:rPr>
        <w:t>年</w:t>
      </w:r>
      <w:r>
        <w:rPr>
          <w:rFonts w:hint="eastAsia" w:ascii="仿宋" w:hAnsi="仿宋" w:eastAsia="仿宋"/>
          <w:color w:val="000000" w:themeColor="text1"/>
          <w:sz w:val="32"/>
          <w:u w:val="single"/>
          <w14:textFill>
            <w14:solidFill>
              <w14:schemeClr w14:val="tx1"/>
            </w14:solidFill>
          </w14:textFill>
        </w:rPr>
        <w:t xml:space="preserve">  </w:t>
      </w:r>
      <w:r>
        <w:rPr>
          <w:rFonts w:hint="eastAsia" w:ascii="仿宋" w:hAnsi="仿宋" w:eastAsia="仿宋"/>
          <w:color w:val="000000" w:themeColor="text1"/>
          <w:sz w:val="32"/>
          <w14:textFill>
            <w14:solidFill>
              <w14:schemeClr w14:val="tx1"/>
            </w14:solidFill>
          </w14:textFill>
        </w:rPr>
        <w:t>月</w:t>
      </w:r>
      <w:r>
        <w:rPr>
          <w:rFonts w:hint="eastAsia" w:ascii="仿宋" w:hAnsi="仿宋" w:eastAsia="仿宋"/>
          <w:color w:val="000000" w:themeColor="text1"/>
          <w:sz w:val="32"/>
          <w:u w:val="single"/>
          <w14:textFill>
            <w14:solidFill>
              <w14:schemeClr w14:val="tx1"/>
            </w14:solidFill>
          </w14:textFill>
        </w:rPr>
        <w:t xml:space="preserve">  </w:t>
      </w:r>
      <w:r>
        <w:rPr>
          <w:rFonts w:hint="eastAsia" w:ascii="仿宋" w:hAnsi="仿宋" w:eastAsia="仿宋"/>
          <w:color w:val="000000" w:themeColor="text1"/>
          <w:sz w:val="32"/>
          <w14:textFill>
            <w14:solidFill>
              <w14:schemeClr w14:val="tx1"/>
            </w14:solidFill>
          </w14:textFill>
        </w:rPr>
        <w:t>日起至</w:t>
      </w:r>
      <w:r>
        <w:rPr>
          <w:rFonts w:hint="eastAsia" w:ascii="仿宋" w:hAnsi="仿宋" w:eastAsia="仿宋"/>
          <w:color w:val="000000" w:themeColor="text1"/>
          <w:sz w:val="32"/>
          <w:u w:val="single"/>
          <w14:textFill>
            <w14:solidFill>
              <w14:schemeClr w14:val="tx1"/>
            </w14:solidFill>
          </w14:textFill>
        </w:rPr>
        <w:t xml:space="preserve">    </w:t>
      </w:r>
      <w:r>
        <w:rPr>
          <w:rFonts w:hint="eastAsia" w:ascii="仿宋" w:hAnsi="仿宋" w:eastAsia="仿宋"/>
          <w:color w:val="000000" w:themeColor="text1"/>
          <w:sz w:val="32"/>
          <w14:textFill>
            <w14:solidFill>
              <w14:schemeClr w14:val="tx1"/>
            </w14:solidFill>
          </w14:textFill>
        </w:rPr>
        <w:t>年</w:t>
      </w:r>
      <w:r>
        <w:rPr>
          <w:rFonts w:hint="eastAsia" w:ascii="仿宋" w:hAnsi="仿宋" w:eastAsia="仿宋"/>
          <w:color w:val="000000" w:themeColor="text1"/>
          <w:sz w:val="32"/>
          <w:u w:val="single"/>
          <w14:textFill>
            <w14:solidFill>
              <w14:schemeClr w14:val="tx1"/>
            </w14:solidFill>
          </w14:textFill>
        </w:rPr>
        <w:t xml:space="preserve">  </w:t>
      </w:r>
      <w:r>
        <w:rPr>
          <w:rFonts w:hint="eastAsia" w:ascii="仿宋" w:hAnsi="仿宋" w:eastAsia="仿宋"/>
          <w:color w:val="000000" w:themeColor="text1"/>
          <w:sz w:val="32"/>
          <w14:textFill>
            <w14:solidFill>
              <w14:schemeClr w14:val="tx1"/>
            </w14:solidFill>
          </w14:textFill>
        </w:rPr>
        <w:t>月</w:t>
      </w:r>
      <w:r>
        <w:rPr>
          <w:rFonts w:hint="eastAsia" w:ascii="仿宋" w:hAnsi="仿宋" w:eastAsia="仿宋"/>
          <w:color w:val="000000" w:themeColor="text1"/>
          <w:sz w:val="32"/>
          <w:u w:val="single"/>
          <w14:textFill>
            <w14:solidFill>
              <w14:schemeClr w14:val="tx1"/>
            </w14:solidFill>
          </w14:textFill>
        </w:rPr>
        <w:t xml:space="preserve">  </w:t>
      </w:r>
      <w:r>
        <w:rPr>
          <w:rFonts w:hint="eastAsia" w:ascii="仿宋" w:hAnsi="仿宋" w:eastAsia="仿宋"/>
          <w:color w:val="000000" w:themeColor="text1"/>
          <w:sz w:val="32"/>
          <w14:textFill>
            <w14:solidFill>
              <w14:schemeClr w14:val="tx1"/>
            </w14:solidFill>
          </w14:textFill>
        </w:rPr>
        <w:t>日止（以公历为准）为筹备期及装修期（9个月），装修所需的一切费用由乙方自行承担，筹备期及装修期租金</w:t>
      </w:r>
      <w:r>
        <w:rPr>
          <w:rFonts w:hint="eastAsia" w:ascii="仿宋" w:hAnsi="仿宋" w:eastAsia="仿宋"/>
          <w:color w:val="000000" w:themeColor="text1"/>
          <w:sz w:val="32"/>
          <w:lang w:eastAsia="zh-CN"/>
          <w14:textFill>
            <w14:solidFill>
              <w14:schemeClr w14:val="tx1"/>
            </w14:solidFill>
          </w14:textFill>
        </w:rPr>
        <w:t>、</w:t>
      </w:r>
      <w:r>
        <w:rPr>
          <w:rFonts w:hint="eastAsia" w:ascii="仿宋" w:hAnsi="仿宋" w:eastAsia="仿宋"/>
          <w:color w:val="000000" w:themeColor="text1"/>
          <w:sz w:val="32"/>
          <w:lang w:val="en-US" w:eastAsia="zh-CN"/>
          <w14:textFill>
            <w14:solidFill>
              <w14:schemeClr w14:val="tx1"/>
            </w14:solidFill>
          </w14:textFill>
        </w:rPr>
        <w:t>物业费</w:t>
      </w:r>
      <w:r>
        <w:rPr>
          <w:rFonts w:hint="eastAsia" w:ascii="仿宋" w:hAnsi="仿宋" w:eastAsia="仿宋"/>
          <w:color w:val="000000" w:themeColor="text1"/>
          <w:sz w:val="32"/>
          <w14:textFill>
            <w14:solidFill>
              <w14:schemeClr w14:val="tx1"/>
            </w14:solidFill>
          </w14:textFill>
        </w:rPr>
        <w:t>免计</w:t>
      </w:r>
      <w:r>
        <w:rPr>
          <w:rFonts w:hint="eastAsia" w:ascii="仿宋" w:hAnsi="仿宋" w:eastAsia="仿宋"/>
          <w:color w:val="000000" w:themeColor="text1"/>
          <w:sz w:val="32"/>
          <w:lang w:eastAsia="zh-CN"/>
          <w14:textFill>
            <w14:solidFill>
              <w14:schemeClr w14:val="tx1"/>
            </w14:solidFill>
          </w14:textFill>
        </w:rPr>
        <w:t>，</w:t>
      </w:r>
      <w:r>
        <w:rPr>
          <w:rFonts w:hint="eastAsia" w:ascii="仿宋" w:hAnsi="仿宋" w:eastAsia="仿宋"/>
          <w:color w:val="000000" w:themeColor="text1"/>
          <w:sz w:val="32"/>
          <w:lang w:val="en-US" w:eastAsia="zh-CN"/>
          <w14:textFill>
            <w14:solidFill>
              <w14:schemeClr w14:val="tx1"/>
            </w14:solidFill>
          </w14:textFill>
        </w:rPr>
        <w:t>水电费按乙方实际用水用电量收取</w:t>
      </w:r>
      <w:r>
        <w:rPr>
          <w:rFonts w:hint="eastAsia" w:ascii="仿宋" w:hAnsi="仿宋" w:eastAsia="仿宋"/>
          <w:color w:val="000000" w:themeColor="text1"/>
          <w:sz w:val="32"/>
          <w14:textFill>
            <w14:solidFill>
              <w14:schemeClr w14:val="tx1"/>
            </w14:solidFill>
          </w14:textFill>
        </w:rPr>
        <w:t>。</w:t>
      </w:r>
    </w:p>
    <w:p>
      <w:pPr>
        <w:spacing w:line="520" w:lineRule="exact"/>
        <w:ind w:left="0" w:firstLine="640"/>
        <w:rPr>
          <w:rFonts w:ascii="仿宋_GB2312" w:hAnsi="仿宋_GB2312" w:eastAsia="仿宋_GB2312" w:cs="仿宋_GB2312"/>
          <w:kern w:val="2"/>
          <w:sz w:val="32"/>
          <w:szCs w:val="32"/>
        </w:rPr>
      </w:pPr>
      <w:r>
        <w:rPr>
          <w:rFonts w:hint="eastAsia" w:ascii="仿宋" w:hAnsi="仿宋" w:eastAsia="仿宋"/>
          <w:color w:val="000000" w:themeColor="text1"/>
          <w:sz w:val="32"/>
          <w14:textFill>
            <w14:solidFill>
              <w14:schemeClr w14:val="tx1"/>
            </w14:solidFill>
          </w14:textFill>
        </w:rPr>
        <w:t>（二）</w:t>
      </w:r>
      <w:r>
        <w:rPr>
          <w:rFonts w:hint="eastAsia" w:ascii="仿宋_GB2312" w:hAnsi="仿宋_GB2312" w:eastAsia="仿宋_GB2312" w:cs="仿宋_GB2312"/>
          <w:kern w:val="2"/>
          <w:sz w:val="32"/>
          <w:szCs w:val="32"/>
        </w:rPr>
        <w:t>甲方于本合同签订之日起</w:t>
      </w:r>
      <w:r>
        <w:rPr>
          <w:rFonts w:ascii="仿宋_GB2312" w:hAnsi="仿宋_GB2312" w:eastAsia="仿宋_GB2312" w:cs="仿宋_GB2312"/>
          <w:kern w:val="2"/>
          <w:sz w:val="32"/>
          <w:szCs w:val="32"/>
          <w:u w:val="single"/>
        </w:rPr>
        <w:t xml:space="preserve">   </w:t>
      </w:r>
      <w:r>
        <w:rPr>
          <w:rFonts w:hint="eastAsia" w:ascii="仿宋_GB2312" w:hAnsi="仿宋_GB2312" w:eastAsia="仿宋_GB2312" w:cs="仿宋_GB2312"/>
          <w:kern w:val="2"/>
          <w:sz w:val="32"/>
          <w:szCs w:val="32"/>
        </w:rPr>
        <w:t>个工作日内将租赁物业按现状交付给乙方。乙方应在接到甲方通知交付租赁房屋当日验收该房屋，并签署书面的交付确认文件，该文件一旦签署，则甲乙双方的交付/接收义务立即完成。</w:t>
      </w:r>
    </w:p>
    <w:p>
      <w:pPr>
        <w:snapToGrid w:val="0"/>
        <w:spacing w:line="520" w:lineRule="exact"/>
        <w:ind w:left="0" w:firstLine="643"/>
        <w:rPr>
          <w:rFonts w:ascii="仿宋" w:hAnsi="仿宋" w:eastAsia="仿宋"/>
          <w:sz w:val="32"/>
        </w:rPr>
      </w:pPr>
      <w:r>
        <w:rPr>
          <w:rFonts w:hint="eastAsia" w:ascii="仿宋" w:hAnsi="仿宋" w:eastAsia="仿宋"/>
          <w:b/>
          <w:sz w:val="32"/>
        </w:rPr>
        <w:t>第四条 履约保证金的支付及返还</w:t>
      </w:r>
    </w:p>
    <w:p>
      <w:pPr>
        <w:snapToGrid w:val="0"/>
        <w:spacing w:line="520" w:lineRule="exact"/>
        <w:ind w:left="0" w:firstLine="0"/>
        <w:rPr>
          <w:rFonts w:ascii="仿宋" w:hAnsi="仿宋" w:eastAsia="仿宋"/>
          <w:sz w:val="32"/>
        </w:rPr>
      </w:pPr>
      <w:r>
        <w:rPr>
          <w:rFonts w:hint="eastAsia" w:ascii="仿宋" w:hAnsi="仿宋" w:eastAsia="仿宋"/>
          <w:sz w:val="32"/>
        </w:rPr>
        <w:t xml:space="preserve">    （一） 本合同的履约保证金为叁拾肆万元整（小写：￥340000元），乙方需在</w:t>
      </w:r>
      <w:r>
        <w:rPr>
          <w:rFonts w:hint="eastAsia" w:ascii="仿宋" w:hAnsi="仿宋" w:eastAsia="仿宋"/>
          <w:color w:val="000000"/>
          <w:sz w:val="32"/>
        </w:rPr>
        <w:t>产权交易所向乙方下达成交确认书后7个工作日内</w:t>
      </w:r>
      <w:r>
        <w:rPr>
          <w:rFonts w:hint="eastAsia" w:ascii="仿宋" w:hAnsi="仿宋" w:eastAsia="仿宋"/>
          <w:sz w:val="32"/>
        </w:rPr>
        <w:t>通过银行转账方式向甲方支付。甲方财务部门确认到账后向乙方出具收款收据，该履约保证金不是乙方预付的租金、物业管理费及宣传推广费或其他费用，仅是乙方履行本合同约定义务的保证。甲方指定的收款账户信息为：</w:t>
      </w:r>
    </w:p>
    <w:p>
      <w:pPr>
        <w:spacing w:line="520" w:lineRule="exact"/>
        <w:ind w:left="0" w:firstLine="0"/>
        <w:rPr>
          <w:rFonts w:ascii="仿宋" w:hAnsi="仿宋" w:eastAsia="仿宋"/>
          <w:sz w:val="32"/>
          <w:u w:val="single"/>
        </w:rPr>
      </w:pPr>
      <w:r>
        <w:rPr>
          <w:rFonts w:hint="eastAsia" w:ascii="仿宋" w:hAnsi="仿宋" w:eastAsia="仿宋"/>
          <w:sz w:val="32"/>
        </w:rPr>
        <w:t xml:space="preserve">    户  名：</w:t>
      </w:r>
      <w:r>
        <w:rPr>
          <w:rFonts w:hint="eastAsia" w:ascii="仿宋" w:hAnsi="仿宋" w:eastAsia="仿宋"/>
          <w:sz w:val="32"/>
          <w:u w:val="single"/>
        </w:rPr>
        <w:t xml:space="preserve">                         </w:t>
      </w:r>
    </w:p>
    <w:p>
      <w:pPr>
        <w:spacing w:line="520" w:lineRule="exact"/>
        <w:ind w:left="0" w:firstLine="640"/>
        <w:rPr>
          <w:rFonts w:ascii="仿宋" w:hAnsi="仿宋" w:eastAsia="仿宋"/>
          <w:sz w:val="32"/>
          <w:u w:val="single"/>
        </w:rPr>
      </w:pPr>
      <w:r>
        <w:rPr>
          <w:rFonts w:hint="eastAsia" w:ascii="仿宋" w:hAnsi="仿宋" w:eastAsia="仿宋"/>
          <w:sz w:val="32"/>
        </w:rPr>
        <w:t>开户行：</w:t>
      </w:r>
      <w:r>
        <w:rPr>
          <w:rFonts w:hint="eastAsia" w:ascii="仿宋" w:hAnsi="仿宋" w:eastAsia="仿宋"/>
          <w:sz w:val="32"/>
          <w:u w:val="single"/>
        </w:rPr>
        <w:t xml:space="preserve">                         </w:t>
      </w:r>
    </w:p>
    <w:p>
      <w:pPr>
        <w:spacing w:line="520" w:lineRule="exact"/>
        <w:ind w:left="0" w:right="-378" w:firstLine="640"/>
        <w:rPr>
          <w:rFonts w:ascii="仿宋" w:hAnsi="仿宋" w:eastAsia="仿宋"/>
          <w:sz w:val="32"/>
        </w:rPr>
      </w:pPr>
      <w:r>
        <w:rPr>
          <w:rFonts w:hint="eastAsia" w:ascii="仿宋" w:hAnsi="仿宋" w:eastAsia="仿宋"/>
          <w:sz w:val="32"/>
        </w:rPr>
        <w:t>账  号：</w:t>
      </w:r>
      <w:r>
        <w:rPr>
          <w:rFonts w:hint="eastAsia" w:ascii="仿宋" w:hAnsi="仿宋" w:eastAsia="仿宋"/>
          <w:sz w:val="32"/>
          <w:u w:val="single"/>
        </w:rPr>
        <w:t xml:space="preserve">                         </w:t>
      </w:r>
      <w:r>
        <w:rPr>
          <w:rFonts w:hint="eastAsia" w:ascii="仿宋" w:hAnsi="仿宋" w:eastAsia="仿宋"/>
          <w:sz w:val="32"/>
        </w:rPr>
        <w:t xml:space="preserve">   </w:t>
      </w:r>
    </w:p>
    <w:p>
      <w:pPr>
        <w:snapToGrid w:val="0"/>
        <w:spacing w:line="520" w:lineRule="exact"/>
        <w:ind w:left="0" w:firstLine="645"/>
        <w:rPr>
          <w:rFonts w:ascii="仿宋" w:hAnsi="仿宋" w:eastAsia="仿宋"/>
          <w:sz w:val="32"/>
        </w:rPr>
      </w:pPr>
      <w:r>
        <w:rPr>
          <w:rFonts w:hint="eastAsia" w:ascii="仿宋" w:hAnsi="仿宋" w:eastAsia="仿宋"/>
          <w:sz w:val="32"/>
        </w:rPr>
        <w:t>（二）履约保证金用于支付乙方违约产生的违约金及造成的甲方损失，如履约保证金不足以支付的，乙方还应继续承担相应赔偿责任。如在租赁期间，履约保证金被扣除的，乙方应在甲方通知之日起10日内予以补足，否则，每逾期一日，乙方应按应付而未付费用总额的5‰支付违约金。</w:t>
      </w:r>
    </w:p>
    <w:p>
      <w:pPr>
        <w:snapToGrid w:val="0"/>
        <w:spacing w:line="520" w:lineRule="exact"/>
        <w:ind w:left="0" w:firstLine="640" w:firstLineChars="200"/>
        <w:rPr>
          <w:rFonts w:ascii="仿宋" w:hAnsi="仿宋" w:eastAsia="仿宋"/>
          <w:sz w:val="32"/>
        </w:rPr>
      </w:pPr>
      <w:r>
        <w:rPr>
          <w:rFonts w:hint="eastAsia" w:ascii="仿宋" w:hAnsi="仿宋" w:eastAsia="仿宋"/>
          <w:sz w:val="32"/>
        </w:rPr>
        <w:t>租赁期满</w:t>
      </w:r>
      <w:r>
        <w:rPr>
          <w:rFonts w:hint="eastAsia" w:ascii="仿宋" w:hAnsi="仿宋" w:eastAsia="仿宋" w:cstheme="minorBidi"/>
          <w:sz w:val="32"/>
          <w:szCs w:val="22"/>
        </w:rPr>
        <w:t>或合同终止（解除），乙方无任何违约行为的或已根据本合同承担违约、赔偿责任，</w:t>
      </w:r>
      <w:r>
        <w:rPr>
          <w:rFonts w:hint="eastAsia" w:ascii="仿宋" w:hAnsi="仿宋" w:eastAsia="仿宋"/>
          <w:sz w:val="32"/>
        </w:rPr>
        <w:t>乙方付清各项应付费用并按合同约定返还本合同项下全部租赁物业且取得甲方书面认可后，甲方在收到乙方提供的履约保证金的收款收据（原件）、履约保证金退还申请书之日起10个工作日内将该履约保证金无息返还乙方。</w:t>
      </w:r>
    </w:p>
    <w:p>
      <w:pPr>
        <w:snapToGrid w:val="0"/>
        <w:spacing w:line="520" w:lineRule="exact"/>
        <w:ind w:left="0" w:firstLine="645"/>
        <w:rPr>
          <w:rFonts w:ascii="仿宋" w:hAnsi="仿宋" w:eastAsia="仿宋"/>
          <w:b/>
          <w:sz w:val="32"/>
        </w:rPr>
      </w:pPr>
      <w:r>
        <w:rPr>
          <w:rFonts w:hint="eastAsia" w:ascii="仿宋" w:hAnsi="仿宋" w:eastAsia="仿宋"/>
          <w:b/>
          <w:sz w:val="32"/>
        </w:rPr>
        <w:t>第五条</w:t>
      </w:r>
      <w:r>
        <w:rPr>
          <w:rFonts w:ascii="仿宋" w:hAnsi="仿宋" w:eastAsia="仿宋"/>
          <w:b/>
          <w:sz w:val="32"/>
        </w:rPr>
        <w:t xml:space="preserve">  </w:t>
      </w:r>
      <w:r>
        <w:rPr>
          <w:rFonts w:hint="eastAsia" w:ascii="仿宋" w:hAnsi="仿宋" w:eastAsia="仿宋"/>
          <w:b/>
          <w:sz w:val="32"/>
        </w:rPr>
        <w:t>租金</w:t>
      </w:r>
      <w:r>
        <w:rPr>
          <w:rFonts w:hint="eastAsia" w:ascii="仿宋" w:hAnsi="仿宋" w:eastAsia="仿宋"/>
          <w:b/>
          <w:sz w:val="32"/>
          <w:lang w:eastAsia="zh-CN"/>
        </w:rPr>
        <w:t>、</w:t>
      </w:r>
      <w:r>
        <w:rPr>
          <w:rFonts w:hint="eastAsia" w:ascii="仿宋" w:hAnsi="仿宋" w:eastAsia="仿宋"/>
          <w:b/>
          <w:sz w:val="32"/>
          <w:lang w:val="en-US" w:eastAsia="zh-CN"/>
        </w:rPr>
        <w:t>物业管理费、水电费</w:t>
      </w:r>
      <w:r>
        <w:rPr>
          <w:rFonts w:hint="eastAsia" w:ascii="仿宋" w:hAnsi="仿宋" w:eastAsia="仿宋"/>
          <w:b/>
          <w:sz w:val="32"/>
        </w:rPr>
        <w:t>及支付方式</w:t>
      </w:r>
    </w:p>
    <w:p>
      <w:pPr>
        <w:spacing w:line="520" w:lineRule="exact"/>
        <w:ind w:left="0" w:firstLine="640"/>
        <w:rPr>
          <w:rFonts w:ascii="仿宋" w:hAnsi="仿宋" w:eastAsia="仿宋"/>
          <w:sz w:val="32"/>
        </w:rPr>
      </w:pPr>
      <w:r>
        <w:rPr>
          <w:rFonts w:hint="eastAsia" w:ascii="仿宋" w:hAnsi="仿宋" w:eastAsia="仿宋"/>
          <w:sz w:val="32"/>
        </w:rPr>
        <w:t>（一） 本合同租赁物业第一年年租金为人民币</w:t>
      </w:r>
      <w:r>
        <w:rPr>
          <w:rFonts w:hint="eastAsia" w:ascii="仿宋" w:hAnsi="仿宋" w:eastAsia="仿宋"/>
          <w:sz w:val="32"/>
          <w:u w:val="single"/>
        </w:rPr>
        <w:t xml:space="preserve">      </w:t>
      </w:r>
      <w:r>
        <w:rPr>
          <w:rFonts w:ascii="仿宋" w:hAnsi="仿宋" w:eastAsia="仿宋"/>
          <w:sz w:val="32"/>
          <w:u w:val="single"/>
        </w:rPr>
        <w:t xml:space="preserve"> </w:t>
      </w:r>
      <w:r>
        <w:rPr>
          <w:rFonts w:hint="eastAsia" w:ascii="仿宋" w:hAnsi="仿宋" w:eastAsia="仿宋"/>
          <w:sz w:val="32"/>
        </w:rPr>
        <w:t>元/年（</w:t>
      </w:r>
      <w:r>
        <w:rPr>
          <w:rFonts w:hint="eastAsia" w:ascii="仿宋_GB2312" w:hAnsi="仿宋_GB2312" w:eastAsia="仿宋_GB2312" w:cs="仿宋_GB2312"/>
          <w:kern w:val="2"/>
          <w:sz w:val="32"/>
          <w:szCs w:val="32"/>
          <w:u w:val="single"/>
        </w:rPr>
        <w:t>￥   元</w:t>
      </w:r>
      <w:r>
        <w:rPr>
          <w:rFonts w:hint="eastAsia" w:ascii="仿宋" w:hAnsi="仿宋" w:eastAsia="仿宋"/>
          <w:sz w:val="32"/>
        </w:rPr>
        <w:t>），月租金为人民币</w:t>
      </w:r>
      <w:r>
        <w:rPr>
          <w:rFonts w:hint="eastAsia" w:ascii="仿宋" w:hAnsi="仿宋" w:eastAsia="仿宋"/>
          <w:sz w:val="32"/>
          <w:u w:val="single"/>
        </w:rPr>
        <w:t xml:space="preserve">     </w:t>
      </w:r>
      <w:r>
        <w:rPr>
          <w:rFonts w:hint="eastAsia" w:ascii="仿宋" w:hAnsi="仿宋" w:eastAsia="仿宋"/>
          <w:sz w:val="32"/>
        </w:rPr>
        <w:t>元/月（</w:t>
      </w:r>
      <w:r>
        <w:rPr>
          <w:rFonts w:hint="eastAsia" w:ascii="仿宋_GB2312" w:hAnsi="仿宋_GB2312" w:eastAsia="仿宋_GB2312" w:cs="仿宋_GB2312"/>
          <w:kern w:val="2"/>
          <w:sz w:val="32"/>
          <w:szCs w:val="32"/>
          <w:u w:val="single"/>
        </w:rPr>
        <w:t>￥   元）</w:t>
      </w:r>
      <w:r>
        <w:rPr>
          <w:rFonts w:hint="eastAsia" w:ascii="仿宋" w:hAnsi="仿宋" w:eastAsia="仿宋"/>
          <w:sz w:val="32"/>
        </w:rPr>
        <w:t>。之后每一年租金在前一年租金价格基础上递增</w:t>
      </w:r>
      <w:r>
        <w:rPr>
          <w:rFonts w:ascii="仿宋" w:hAnsi="仿宋" w:eastAsia="仿宋"/>
          <w:sz w:val="32"/>
        </w:rPr>
        <w:t xml:space="preserve"> </w:t>
      </w:r>
      <w:r>
        <w:rPr>
          <w:rFonts w:hint="eastAsia" w:ascii="仿宋" w:hAnsi="仿宋" w:eastAsia="仿宋"/>
          <w:sz w:val="32"/>
        </w:rPr>
        <w:t>5</w:t>
      </w:r>
      <w:r>
        <w:rPr>
          <w:rFonts w:ascii="仿宋" w:hAnsi="仿宋" w:eastAsia="仿宋"/>
          <w:sz w:val="32"/>
        </w:rPr>
        <w:t xml:space="preserve"> %</w:t>
      </w:r>
      <w:r>
        <w:rPr>
          <w:rFonts w:hint="eastAsia" w:ascii="仿宋" w:hAnsi="仿宋" w:eastAsia="仿宋"/>
          <w:sz w:val="32"/>
        </w:rPr>
        <w:t>，直至合同期限届满。如发生第二条第（二）项情形，则年租金相应调整，双方签订补充协议确认。</w:t>
      </w:r>
    </w:p>
    <w:p>
      <w:pPr>
        <w:spacing w:line="520" w:lineRule="exact"/>
        <w:ind w:left="0" w:firstLine="640"/>
        <w:rPr>
          <w:rFonts w:hint="eastAsia" w:ascii="仿宋" w:hAnsi="仿宋" w:eastAsia="仿宋"/>
          <w:color w:val="000000"/>
          <w:sz w:val="32"/>
          <w:lang w:val="en-US" w:eastAsia="zh-CN"/>
        </w:rPr>
      </w:pPr>
      <w:r>
        <w:rPr>
          <w:rFonts w:hint="eastAsia" w:ascii="仿宋" w:hAnsi="仿宋" w:eastAsia="仿宋"/>
          <w:sz w:val="32"/>
        </w:rPr>
        <w:t>（二）本合同租金按季度支付，按先付租金后使用原则</w:t>
      </w:r>
      <w:r>
        <w:rPr>
          <w:rFonts w:hint="eastAsia" w:ascii="仿宋" w:hAnsi="仿宋" w:eastAsia="仿宋"/>
          <w:sz w:val="32"/>
          <w:lang w:eastAsia="zh-CN"/>
        </w:rPr>
        <w:t>，</w:t>
      </w:r>
      <w:r>
        <w:rPr>
          <w:rFonts w:hint="eastAsia" w:ascii="仿宋" w:hAnsi="仿宋" w:eastAsia="仿宋"/>
          <w:sz w:val="32"/>
          <w:lang w:val="en-US" w:eastAsia="zh-CN"/>
        </w:rPr>
        <w:t>每年年租金如下：</w:t>
      </w:r>
    </w:p>
    <w:p>
      <w:pPr>
        <w:spacing w:line="520" w:lineRule="exact"/>
        <w:ind w:left="234" w:leftChars="117" w:firstLine="320" w:firstLineChars="100"/>
        <w:jc w:val="left"/>
        <w:rPr>
          <w:rFonts w:hint="eastAsia" w:ascii="仿宋_GB2312" w:eastAsia="仿宋_GB2312"/>
          <w:sz w:val="32"/>
          <w:szCs w:val="32"/>
          <w:highlight w:val="none"/>
        </w:rPr>
      </w:pPr>
      <w:r>
        <w:rPr>
          <w:rFonts w:hint="eastAsia" w:ascii="仿宋_GB2312" w:eastAsia="仿宋_GB2312"/>
          <w:sz w:val="32"/>
          <w:szCs w:val="32"/>
          <w:highlight w:val="none"/>
        </w:rPr>
        <w:t>第一</w:t>
      </w:r>
      <w:r>
        <w:rPr>
          <w:rFonts w:hint="eastAsia" w:ascii="仿宋_GB2312" w:eastAsia="仿宋_GB2312"/>
          <w:sz w:val="32"/>
          <w:szCs w:val="32"/>
          <w:highlight w:val="none"/>
          <w:lang w:val="en-US" w:eastAsia="zh-CN"/>
        </w:rPr>
        <w:t>年</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XXX年XX月XX日至XXX年XX月XX日</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租金为</w:t>
      </w:r>
      <w:r>
        <w:rPr>
          <w:rFonts w:hint="eastAsia" w:ascii="仿宋_GB2312" w:eastAsia="仿宋_GB2312"/>
          <w:sz w:val="32"/>
          <w:szCs w:val="32"/>
          <w:highlight w:val="none"/>
          <w:u w:val="none"/>
          <w:lang w:val="en-US" w:eastAsia="zh-CN"/>
        </w:rPr>
        <w:t>XXX</w:t>
      </w:r>
      <w:r>
        <w:rPr>
          <w:rFonts w:hint="eastAsia" w:ascii="仿宋_GB2312" w:eastAsia="仿宋_GB2312"/>
          <w:sz w:val="32"/>
          <w:szCs w:val="32"/>
          <w:highlight w:val="none"/>
        </w:rPr>
        <w:t>元；</w:t>
      </w:r>
    </w:p>
    <w:p>
      <w:pPr>
        <w:spacing w:line="520" w:lineRule="exact"/>
        <w:ind w:left="234" w:leftChars="117" w:firstLine="320" w:firstLineChars="100"/>
        <w:jc w:val="left"/>
        <w:rPr>
          <w:rFonts w:hint="eastAsia" w:ascii="仿宋_GB2312" w:eastAsia="仿宋_GB2312"/>
          <w:sz w:val="32"/>
          <w:szCs w:val="32"/>
          <w:highlight w:val="none"/>
        </w:rPr>
      </w:pPr>
      <w:r>
        <w:rPr>
          <w:rFonts w:hint="eastAsia" w:ascii="仿宋_GB2312" w:eastAsia="仿宋_GB2312"/>
          <w:sz w:val="32"/>
          <w:szCs w:val="32"/>
          <w:highlight w:val="none"/>
        </w:rPr>
        <w:t>第二</w:t>
      </w:r>
      <w:r>
        <w:rPr>
          <w:rFonts w:hint="eastAsia" w:ascii="仿宋_GB2312" w:eastAsia="仿宋_GB2312"/>
          <w:sz w:val="32"/>
          <w:szCs w:val="32"/>
          <w:highlight w:val="none"/>
          <w:lang w:val="en-US" w:eastAsia="zh-CN"/>
        </w:rPr>
        <w:t>年</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XXX年XX月XX日至XXX年XX月XX日</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租金为</w:t>
      </w:r>
      <w:r>
        <w:rPr>
          <w:rFonts w:hint="eastAsia" w:ascii="仿宋_GB2312" w:eastAsia="仿宋_GB2312"/>
          <w:sz w:val="32"/>
          <w:szCs w:val="32"/>
          <w:highlight w:val="none"/>
          <w:u w:val="none"/>
          <w:lang w:val="en-US" w:eastAsia="zh-CN"/>
        </w:rPr>
        <w:t>XXX</w:t>
      </w:r>
      <w:r>
        <w:rPr>
          <w:rFonts w:hint="eastAsia" w:ascii="仿宋_GB2312" w:eastAsia="仿宋_GB2312"/>
          <w:sz w:val="32"/>
          <w:szCs w:val="32"/>
          <w:highlight w:val="none"/>
        </w:rPr>
        <w:t>元；</w:t>
      </w:r>
    </w:p>
    <w:p>
      <w:pPr>
        <w:spacing w:line="520" w:lineRule="exact"/>
        <w:ind w:left="234" w:leftChars="117" w:firstLine="320" w:firstLineChars="100"/>
        <w:jc w:val="left"/>
        <w:rPr>
          <w:rFonts w:hint="eastAsia" w:ascii="仿宋_GB2312" w:eastAsia="仿宋_GB2312"/>
          <w:sz w:val="32"/>
          <w:szCs w:val="32"/>
          <w:highlight w:val="none"/>
        </w:rPr>
      </w:pPr>
      <w:r>
        <w:rPr>
          <w:rFonts w:hint="eastAsia" w:ascii="仿宋_GB2312" w:eastAsia="仿宋_GB2312"/>
          <w:sz w:val="32"/>
          <w:szCs w:val="32"/>
          <w:highlight w:val="none"/>
        </w:rPr>
        <w:t>第三</w:t>
      </w:r>
      <w:r>
        <w:rPr>
          <w:rFonts w:hint="eastAsia" w:ascii="仿宋_GB2312" w:eastAsia="仿宋_GB2312"/>
          <w:sz w:val="32"/>
          <w:szCs w:val="32"/>
          <w:highlight w:val="none"/>
          <w:lang w:val="en-US" w:eastAsia="zh-CN"/>
        </w:rPr>
        <w:t>年</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XXX年XX月XX日至XXX年XX月XX日</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租金为</w:t>
      </w:r>
      <w:r>
        <w:rPr>
          <w:rFonts w:hint="eastAsia" w:ascii="仿宋_GB2312" w:eastAsia="仿宋_GB2312"/>
          <w:sz w:val="32"/>
          <w:szCs w:val="32"/>
          <w:highlight w:val="none"/>
          <w:u w:val="none"/>
          <w:lang w:val="en-US" w:eastAsia="zh-CN"/>
        </w:rPr>
        <w:t>XXX</w:t>
      </w:r>
      <w:r>
        <w:rPr>
          <w:rFonts w:hint="eastAsia" w:ascii="仿宋_GB2312" w:eastAsia="仿宋_GB2312"/>
          <w:sz w:val="32"/>
          <w:szCs w:val="32"/>
          <w:highlight w:val="none"/>
        </w:rPr>
        <w:t>元；</w:t>
      </w:r>
    </w:p>
    <w:p>
      <w:pPr>
        <w:spacing w:line="520" w:lineRule="exact"/>
        <w:ind w:left="234" w:leftChars="117" w:firstLine="320" w:firstLineChars="100"/>
        <w:jc w:val="left"/>
        <w:rPr>
          <w:rFonts w:hint="eastAsia" w:ascii="仿宋_GB2312" w:eastAsia="仿宋_GB2312"/>
          <w:sz w:val="32"/>
          <w:szCs w:val="32"/>
          <w:highlight w:val="none"/>
        </w:rPr>
      </w:pPr>
      <w:r>
        <w:rPr>
          <w:rFonts w:hint="eastAsia" w:ascii="仿宋_GB2312" w:eastAsia="仿宋_GB2312"/>
          <w:sz w:val="32"/>
          <w:szCs w:val="32"/>
          <w:highlight w:val="none"/>
        </w:rPr>
        <w:t>第四</w:t>
      </w:r>
      <w:r>
        <w:rPr>
          <w:rFonts w:hint="eastAsia" w:ascii="仿宋_GB2312" w:eastAsia="仿宋_GB2312"/>
          <w:sz w:val="32"/>
          <w:szCs w:val="32"/>
          <w:highlight w:val="none"/>
          <w:lang w:val="en-US" w:eastAsia="zh-CN"/>
        </w:rPr>
        <w:t>年</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XXX年XX月XX日至XXX年XX月XX日</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租金为</w:t>
      </w:r>
      <w:r>
        <w:rPr>
          <w:rFonts w:hint="eastAsia" w:ascii="仿宋_GB2312" w:eastAsia="仿宋_GB2312"/>
          <w:sz w:val="32"/>
          <w:szCs w:val="32"/>
          <w:highlight w:val="none"/>
          <w:u w:val="none"/>
          <w:lang w:val="en-US" w:eastAsia="zh-CN"/>
        </w:rPr>
        <w:t>XXX</w:t>
      </w:r>
      <w:r>
        <w:rPr>
          <w:rFonts w:hint="eastAsia" w:ascii="仿宋_GB2312" w:eastAsia="仿宋_GB2312"/>
          <w:sz w:val="32"/>
          <w:szCs w:val="32"/>
          <w:highlight w:val="none"/>
        </w:rPr>
        <w:t>元；</w:t>
      </w:r>
    </w:p>
    <w:p>
      <w:pPr>
        <w:spacing w:line="520" w:lineRule="exact"/>
        <w:ind w:left="234" w:leftChars="117" w:firstLine="320" w:firstLineChars="100"/>
        <w:jc w:val="left"/>
        <w:rPr>
          <w:rFonts w:hint="eastAsia" w:ascii="仿宋_GB2312" w:eastAsia="仿宋_GB2312"/>
          <w:sz w:val="32"/>
          <w:szCs w:val="32"/>
          <w:highlight w:val="none"/>
        </w:rPr>
      </w:pPr>
      <w:r>
        <w:rPr>
          <w:rFonts w:hint="eastAsia" w:ascii="仿宋_GB2312" w:eastAsia="仿宋_GB2312"/>
          <w:sz w:val="32"/>
          <w:szCs w:val="32"/>
          <w:highlight w:val="none"/>
        </w:rPr>
        <w:t>第五</w:t>
      </w:r>
      <w:r>
        <w:rPr>
          <w:rFonts w:hint="eastAsia" w:ascii="仿宋_GB2312" w:eastAsia="仿宋_GB2312"/>
          <w:sz w:val="32"/>
          <w:szCs w:val="32"/>
          <w:highlight w:val="none"/>
          <w:lang w:val="en-US" w:eastAsia="zh-CN"/>
        </w:rPr>
        <w:t>年</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XXX年XX月XX日至XXX年XX月XX日</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租金为</w:t>
      </w:r>
      <w:r>
        <w:rPr>
          <w:rFonts w:hint="eastAsia" w:ascii="仿宋_GB2312" w:eastAsia="仿宋_GB2312"/>
          <w:sz w:val="32"/>
          <w:szCs w:val="32"/>
          <w:highlight w:val="none"/>
          <w:u w:val="none"/>
          <w:lang w:val="en-US" w:eastAsia="zh-CN"/>
        </w:rPr>
        <w:t>XXX</w:t>
      </w:r>
      <w:r>
        <w:rPr>
          <w:rFonts w:hint="eastAsia" w:ascii="仿宋_GB2312" w:eastAsia="仿宋_GB2312"/>
          <w:sz w:val="32"/>
          <w:szCs w:val="32"/>
          <w:highlight w:val="none"/>
        </w:rPr>
        <w:t>元；</w:t>
      </w:r>
    </w:p>
    <w:p>
      <w:pPr>
        <w:spacing w:line="520" w:lineRule="exact"/>
        <w:ind w:left="234" w:leftChars="117" w:firstLine="320" w:firstLineChars="100"/>
        <w:jc w:val="left"/>
        <w:rPr>
          <w:rFonts w:hint="eastAsia" w:ascii="仿宋_GB2312" w:eastAsia="仿宋_GB2312"/>
          <w:sz w:val="32"/>
          <w:szCs w:val="32"/>
          <w:highlight w:val="none"/>
        </w:rPr>
      </w:pPr>
      <w:r>
        <w:rPr>
          <w:rFonts w:hint="eastAsia" w:ascii="仿宋_GB2312" w:eastAsia="仿宋_GB2312"/>
          <w:sz w:val="32"/>
          <w:szCs w:val="32"/>
          <w:highlight w:val="none"/>
        </w:rPr>
        <w:t>第六</w:t>
      </w:r>
      <w:r>
        <w:rPr>
          <w:rFonts w:hint="eastAsia" w:ascii="仿宋_GB2312" w:eastAsia="仿宋_GB2312"/>
          <w:sz w:val="32"/>
          <w:szCs w:val="32"/>
          <w:highlight w:val="none"/>
          <w:lang w:val="en-US" w:eastAsia="zh-CN"/>
        </w:rPr>
        <w:t>年</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XXX年XX月XX日至XXX年XX月XX日</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租金为</w:t>
      </w:r>
      <w:r>
        <w:rPr>
          <w:rFonts w:hint="eastAsia" w:ascii="仿宋_GB2312" w:eastAsia="仿宋_GB2312"/>
          <w:sz w:val="32"/>
          <w:szCs w:val="32"/>
          <w:highlight w:val="none"/>
          <w:u w:val="none"/>
          <w:lang w:val="en-US" w:eastAsia="zh-CN"/>
        </w:rPr>
        <w:t>XXX</w:t>
      </w:r>
      <w:r>
        <w:rPr>
          <w:rFonts w:hint="eastAsia" w:ascii="仿宋_GB2312" w:eastAsia="仿宋_GB2312"/>
          <w:sz w:val="32"/>
          <w:szCs w:val="32"/>
          <w:highlight w:val="none"/>
        </w:rPr>
        <w:t>元；</w:t>
      </w:r>
    </w:p>
    <w:p>
      <w:pPr>
        <w:spacing w:line="520" w:lineRule="exact"/>
        <w:ind w:left="234" w:leftChars="117" w:firstLine="320" w:firstLineChars="100"/>
        <w:jc w:val="left"/>
        <w:rPr>
          <w:rFonts w:hint="eastAsia" w:ascii="仿宋_GB2312" w:eastAsia="仿宋_GB2312"/>
          <w:sz w:val="32"/>
          <w:szCs w:val="32"/>
          <w:highlight w:val="none"/>
        </w:rPr>
      </w:pPr>
      <w:r>
        <w:rPr>
          <w:rFonts w:hint="eastAsia" w:ascii="仿宋_GB2312" w:eastAsia="仿宋_GB2312"/>
          <w:sz w:val="32"/>
          <w:szCs w:val="32"/>
          <w:highlight w:val="none"/>
        </w:rPr>
        <w:t>第七</w:t>
      </w:r>
      <w:r>
        <w:rPr>
          <w:rFonts w:hint="eastAsia" w:ascii="仿宋_GB2312" w:eastAsia="仿宋_GB2312"/>
          <w:sz w:val="32"/>
          <w:szCs w:val="32"/>
          <w:highlight w:val="none"/>
          <w:lang w:val="en-US" w:eastAsia="zh-CN"/>
        </w:rPr>
        <w:t>年</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XXX年XX月XX日至XXX年XX月XX日</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租金为</w:t>
      </w:r>
      <w:r>
        <w:rPr>
          <w:rFonts w:hint="eastAsia" w:ascii="仿宋_GB2312" w:eastAsia="仿宋_GB2312"/>
          <w:sz w:val="32"/>
          <w:szCs w:val="32"/>
          <w:highlight w:val="none"/>
          <w:u w:val="none"/>
          <w:lang w:val="en-US" w:eastAsia="zh-CN"/>
        </w:rPr>
        <w:t>XXX</w:t>
      </w:r>
      <w:r>
        <w:rPr>
          <w:rFonts w:hint="eastAsia" w:ascii="仿宋_GB2312" w:eastAsia="仿宋_GB2312"/>
          <w:sz w:val="32"/>
          <w:szCs w:val="32"/>
          <w:highlight w:val="none"/>
        </w:rPr>
        <w:t>元；</w:t>
      </w:r>
    </w:p>
    <w:p>
      <w:pPr>
        <w:spacing w:line="520" w:lineRule="exact"/>
        <w:ind w:left="234" w:leftChars="117" w:firstLine="320" w:firstLineChars="100"/>
        <w:jc w:val="left"/>
        <w:rPr>
          <w:rFonts w:hint="eastAsia" w:ascii="仿宋_GB2312" w:eastAsia="仿宋_GB2312"/>
          <w:sz w:val="32"/>
          <w:szCs w:val="32"/>
          <w:highlight w:val="none"/>
        </w:rPr>
      </w:pPr>
      <w:r>
        <w:rPr>
          <w:rFonts w:hint="eastAsia" w:ascii="仿宋_GB2312" w:eastAsia="仿宋_GB2312"/>
          <w:sz w:val="32"/>
          <w:szCs w:val="32"/>
          <w:highlight w:val="none"/>
        </w:rPr>
        <w:t>第八</w:t>
      </w:r>
      <w:r>
        <w:rPr>
          <w:rFonts w:hint="eastAsia" w:ascii="仿宋_GB2312" w:eastAsia="仿宋_GB2312"/>
          <w:sz w:val="32"/>
          <w:szCs w:val="32"/>
          <w:highlight w:val="none"/>
          <w:lang w:val="en-US" w:eastAsia="zh-CN"/>
        </w:rPr>
        <w:t>年</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XXX年XX月XX日至XXX年XX月XX日</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租金为</w:t>
      </w:r>
      <w:r>
        <w:rPr>
          <w:rFonts w:hint="eastAsia" w:ascii="仿宋_GB2312" w:eastAsia="仿宋_GB2312"/>
          <w:sz w:val="32"/>
          <w:szCs w:val="32"/>
          <w:highlight w:val="none"/>
          <w:u w:val="none"/>
          <w:lang w:val="en-US" w:eastAsia="zh-CN"/>
        </w:rPr>
        <w:t>XXX</w:t>
      </w:r>
      <w:r>
        <w:rPr>
          <w:rFonts w:hint="eastAsia" w:ascii="仿宋_GB2312" w:eastAsia="仿宋_GB2312"/>
          <w:sz w:val="32"/>
          <w:szCs w:val="32"/>
          <w:highlight w:val="none"/>
        </w:rPr>
        <w:t>元；</w:t>
      </w:r>
    </w:p>
    <w:p>
      <w:pPr>
        <w:spacing w:line="520" w:lineRule="exact"/>
        <w:ind w:left="234" w:leftChars="117" w:firstLine="320" w:firstLineChars="100"/>
        <w:jc w:val="left"/>
        <w:rPr>
          <w:rFonts w:hint="eastAsia" w:ascii="仿宋_GB2312" w:eastAsia="仿宋_GB2312"/>
          <w:sz w:val="32"/>
          <w:szCs w:val="32"/>
          <w:highlight w:val="none"/>
        </w:rPr>
      </w:pPr>
      <w:r>
        <w:rPr>
          <w:rFonts w:hint="eastAsia" w:ascii="仿宋_GB2312" w:eastAsia="仿宋_GB2312"/>
          <w:sz w:val="32"/>
          <w:szCs w:val="32"/>
          <w:highlight w:val="none"/>
        </w:rPr>
        <w:t>第九</w:t>
      </w:r>
      <w:r>
        <w:rPr>
          <w:rFonts w:hint="eastAsia" w:ascii="仿宋_GB2312" w:eastAsia="仿宋_GB2312"/>
          <w:sz w:val="32"/>
          <w:szCs w:val="32"/>
          <w:highlight w:val="none"/>
          <w:lang w:val="en-US" w:eastAsia="zh-CN"/>
        </w:rPr>
        <w:t>年</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XXX年XX月XX日至XXX年XX月XX日</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租金为</w:t>
      </w:r>
      <w:r>
        <w:rPr>
          <w:rFonts w:hint="eastAsia" w:ascii="仿宋_GB2312" w:eastAsia="仿宋_GB2312"/>
          <w:sz w:val="32"/>
          <w:szCs w:val="32"/>
          <w:highlight w:val="none"/>
          <w:u w:val="none"/>
          <w:lang w:val="en-US" w:eastAsia="zh-CN"/>
        </w:rPr>
        <w:t>XXX</w:t>
      </w:r>
      <w:r>
        <w:rPr>
          <w:rFonts w:hint="eastAsia" w:ascii="仿宋_GB2312" w:eastAsia="仿宋_GB2312"/>
          <w:sz w:val="32"/>
          <w:szCs w:val="32"/>
          <w:highlight w:val="none"/>
        </w:rPr>
        <w:t>元；</w:t>
      </w:r>
    </w:p>
    <w:p>
      <w:pPr>
        <w:spacing w:line="520" w:lineRule="exact"/>
        <w:ind w:left="234" w:leftChars="117" w:firstLine="320" w:firstLineChars="100"/>
        <w:jc w:val="left"/>
        <w:rPr>
          <w:rFonts w:hint="eastAsia" w:ascii="仿宋_GB2312" w:eastAsia="仿宋_GB2312"/>
          <w:szCs w:val="32"/>
          <w:highlight w:val="none"/>
        </w:rPr>
      </w:pPr>
      <w:r>
        <w:rPr>
          <w:rFonts w:hint="eastAsia" w:ascii="仿宋_GB2312" w:eastAsia="仿宋_GB2312"/>
          <w:sz w:val="32"/>
          <w:szCs w:val="32"/>
          <w:highlight w:val="none"/>
        </w:rPr>
        <w:t>第十</w:t>
      </w:r>
      <w:r>
        <w:rPr>
          <w:rFonts w:hint="eastAsia" w:ascii="仿宋_GB2312" w:eastAsia="仿宋_GB2312"/>
          <w:sz w:val="32"/>
          <w:szCs w:val="32"/>
          <w:highlight w:val="none"/>
          <w:lang w:val="en-US" w:eastAsia="zh-CN"/>
        </w:rPr>
        <w:t>年</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XXX年XX月XX日至XXX年XX月XX日</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租金为</w:t>
      </w:r>
      <w:r>
        <w:rPr>
          <w:rFonts w:hint="eastAsia" w:ascii="仿宋_GB2312" w:eastAsia="仿宋_GB2312"/>
          <w:sz w:val="32"/>
          <w:szCs w:val="32"/>
          <w:highlight w:val="none"/>
          <w:u w:val="none"/>
          <w:lang w:val="en-US" w:eastAsia="zh-CN"/>
        </w:rPr>
        <w:t>XXX</w:t>
      </w:r>
      <w:r>
        <w:rPr>
          <w:rFonts w:hint="eastAsia" w:ascii="仿宋_GB2312" w:eastAsia="仿宋_GB2312"/>
          <w:sz w:val="32"/>
          <w:szCs w:val="32"/>
          <w:highlight w:val="none"/>
        </w:rPr>
        <w:t>元；</w:t>
      </w:r>
    </w:p>
    <w:p>
      <w:pPr>
        <w:spacing w:line="520" w:lineRule="exact"/>
        <w:ind w:left="0" w:firstLine="640"/>
        <w:rPr>
          <w:rFonts w:hint="eastAsia" w:ascii="仿宋" w:hAnsi="仿宋" w:eastAsia="仿宋"/>
          <w:color w:val="000000"/>
          <w:sz w:val="32"/>
          <w:lang w:val="en-US" w:eastAsia="zh-CN"/>
        </w:rPr>
      </w:pPr>
      <w:r>
        <w:rPr>
          <w:rFonts w:hint="eastAsia" w:ascii="仿宋" w:hAnsi="仿宋" w:eastAsia="仿宋"/>
          <w:sz w:val="32"/>
        </w:rPr>
        <w:t>第一期租金按照乙方中标年租金价格的25%支付，并在广西联合产权交易所向乙方下达成交书后7个工作日内</w:t>
      </w:r>
      <w:r>
        <w:rPr>
          <w:rFonts w:hint="eastAsia" w:ascii="仿宋" w:hAnsi="仿宋" w:eastAsia="仿宋"/>
          <w:color w:val="000000"/>
          <w:sz w:val="32"/>
        </w:rPr>
        <w:t>向甲方支付。以后</w:t>
      </w:r>
      <w:r>
        <w:rPr>
          <w:rFonts w:hint="eastAsia" w:ascii="仿宋" w:hAnsi="仿宋" w:eastAsia="仿宋"/>
          <w:sz w:val="32"/>
        </w:rPr>
        <w:t>每期租金乙方应于上一已缴租租期届满前15日内缴纳完毕。</w:t>
      </w:r>
      <w:r>
        <w:rPr>
          <w:rFonts w:hint="eastAsia" w:ascii="仿宋" w:hAnsi="仿宋" w:eastAsia="仿宋"/>
          <w:color w:val="000000"/>
          <w:sz w:val="32"/>
        </w:rPr>
        <w:t>以上租金未含物业管理费、水费、电费、水电公摊费及垃圾处理费等。乙方应按</w:t>
      </w:r>
      <w:r>
        <w:rPr>
          <w:rFonts w:hint="eastAsia" w:ascii="仿宋" w:hAnsi="仿宋" w:eastAsia="仿宋"/>
          <w:color w:val="000000"/>
          <w:sz w:val="32"/>
          <w:lang w:val="en-US" w:eastAsia="zh-CN"/>
        </w:rPr>
        <w:t>照合同约定</w:t>
      </w:r>
      <w:r>
        <w:rPr>
          <w:rFonts w:hint="eastAsia" w:ascii="仿宋" w:hAnsi="仿宋" w:eastAsia="仿宋"/>
          <w:color w:val="000000"/>
          <w:sz w:val="32"/>
        </w:rPr>
        <w:t>缴纳物业管理费及其他相关费用。</w:t>
      </w:r>
    </w:p>
    <w:p>
      <w:pPr>
        <w:spacing w:line="520" w:lineRule="exact"/>
        <w:ind w:left="0" w:firstLine="640"/>
        <w:rPr>
          <w:rFonts w:ascii="仿宋" w:hAnsi="仿宋" w:eastAsia="仿宋"/>
          <w:sz w:val="32"/>
        </w:rPr>
      </w:pPr>
      <w:r>
        <w:rPr>
          <w:rFonts w:hint="eastAsia" w:ascii="仿宋" w:hAnsi="仿宋" w:eastAsia="仿宋"/>
          <w:sz w:val="32"/>
        </w:rPr>
        <w:t>（三） 上述租金以银行转账方式支付向甲方支付，甲方财务部门确认钱款到账后负责开具发票给乙方。甲方指定的收款账户信息见合同第四条第（一）项。</w:t>
      </w:r>
    </w:p>
    <w:p>
      <w:pPr>
        <w:spacing w:line="520" w:lineRule="exact"/>
        <w:ind w:left="0" w:firstLine="640"/>
        <w:rPr>
          <w:rFonts w:hint="eastAsia" w:ascii="仿宋" w:hAnsi="仿宋" w:eastAsia="仿宋"/>
          <w:sz w:val="32"/>
        </w:rPr>
      </w:pPr>
      <w:r>
        <w:rPr>
          <w:rFonts w:hint="eastAsia" w:ascii="仿宋" w:hAnsi="仿宋" w:eastAsia="仿宋"/>
          <w:sz w:val="32"/>
        </w:rPr>
        <w:t>（四）乙方存付租金时应当注明乙方名称及所交租金的时段。如账户发生变动，以甲方书面通知为准。</w:t>
      </w:r>
    </w:p>
    <w:p>
      <w:pPr>
        <w:spacing w:line="520" w:lineRule="exact"/>
        <w:ind w:left="0" w:firstLine="640"/>
        <w:rPr>
          <w:rFonts w:hint="eastAsia" w:ascii="仿宋" w:hAnsi="仿宋" w:eastAsia="仿宋"/>
          <w:sz w:val="32"/>
          <w:lang w:val="en-US" w:eastAsia="zh-CN"/>
        </w:rPr>
      </w:pPr>
      <w:r>
        <w:rPr>
          <w:rFonts w:hint="eastAsia" w:ascii="仿宋" w:hAnsi="仿宋" w:eastAsia="仿宋"/>
          <w:sz w:val="32"/>
          <w:lang w:eastAsia="zh-CN"/>
        </w:rPr>
        <w:t>（</w:t>
      </w:r>
      <w:r>
        <w:rPr>
          <w:rFonts w:hint="eastAsia" w:ascii="仿宋" w:hAnsi="仿宋" w:eastAsia="仿宋"/>
          <w:sz w:val="32"/>
          <w:lang w:val="en-US" w:eastAsia="zh-CN"/>
        </w:rPr>
        <w:t>五</w:t>
      </w:r>
      <w:r>
        <w:rPr>
          <w:rFonts w:hint="eastAsia" w:ascii="仿宋" w:hAnsi="仿宋" w:eastAsia="仿宋"/>
          <w:sz w:val="32"/>
          <w:lang w:eastAsia="zh-CN"/>
        </w:rPr>
        <w:t>）</w:t>
      </w:r>
      <w:r>
        <w:rPr>
          <w:rFonts w:hint="eastAsia" w:ascii="仿宋" w:hAnsi="仿宋" w:eastAsia="仿宋"/>
          <w:sz w:val="32"/>
          <w:lang w:val="en-US" w:eastAsia="zh-CN"/>
        </w:rPr>
        <w:t>本合同物业管理费单价为3.9元/月/</w:t>
      </w:r>
      <w:r>
        <w:rPr>
          <w:rFonts w:hint="eastAsia" w:ascii="宋体" w:hAnsi="宋体" w:eastAsia="宋体" w:cs="宋体"/>
          <w:sz w:val="32"/>
          <w:lang w:val="en-US" w:eastAsia="zh-CN"/>
        </w:rPr>
        <w:t>㎡</w:t>
      </w:r>
      <w:r>
        <w:rPr>
          <w:rFonts w:hint="eastAsia" w:ascii="仿宋" w:hAnsi="仿宋" w:eastAsia="仿宋"/>
          <w:sz w:val="32"/>
          <w:lang w:val="en-US" w:eastAsia="zh-CN"/>
        </w:rPr>
        <w:t>，根据租赁物业总面积按年收取，计算公式为：每年物业服务费=物业管理费单价</w:t>
      </w:r>
      <w:r>
        <w:rPr>
          <w:rFonts w:hint="eastAsia" w:ascii="Arial" w:hAnsi="Arial" w:eastAsia="仿宋" w:cs="Arial"/>
          <w:sz w:val="32"/>
          <w:lang w:val="en-US" w:eastAsia="zh-CN"/>
        </w:rPr>
        <w:t>×租赁物业总面积×</w:t>
      </w:r>
      <w:r>
        <w:rPr>
          <w:rFonts w:hint="eastAsia" w:ascii="仿宋" w:hAnsi="仿宋" w:eastAsia="仿宋" w:cs="仿宋"/>
          <w:sz w:val="32"/>
          <w:lang w:val="en-US" w:eastAsia="zh-CN"/>
        </w:rPr>
        <w:t>12</w:t>
      </w:r>
      <w:r>
        <w:rPr>
          <w:rFonts w:hint="eastAsia" w:ascii="Arial" w:hAnsi="Arial" w:eastAsia="仿宋" w:cs="Arial"/>
          <w:sz w:val="32"/>
          <w:lang w:val="en-US" w:eastAsia="zh-CN"/>
        </w:rPr>
        <w:t>个月</w:t>
      </w:r>
      <w:r>
        <w:rPr>
          <w:rFonts w:hint="eastAsia" w:ascii="仿宋" w:hAnsi="仿宋" w:eastAsia="仿宋"/>
          <w:sz w:val="32"/>
          <w:lang w:val="en-US" w:eastAsia="zh-CN"/>
        </w:rPr>
        <w:t>。物业管理费收取的起始时间为筹备期及装修期届满之日起。物业管理费按年收取，缴费时间以甲方或甲方委托的管理单位发出的缴费通知书为准。</w:t>
      </w:r>
    </w:p>
    <w:p>
      <w:pPr>
        <w:spacing w:line="520" w:lineRule="exact"/>
        <w:ind w:left="0" w:firstLine="640"/>
        <w:rPr>
          <w:rFonts w:hint="eastAsia" w:ascii="仿宋" w:hAnsi="仿宋" w:eastAsia="仿宋"/>
          <w:sz w:val="32"/>
          <w:lang w:eastAsia="zh-CN"/>
        </w:rPr>
      </w:pPr>
      <w:r>
        <w:rPr>
          <w:rFonts w:hint="eastAsia" w:ascii="仿宋" w:hAnsi="仿宋" w:eastAsia="仿宋"/>
          <w:sz w:val="32"/>
          <w:lang w:val="en-US" w:eastAsia="zh-CN"/>
        </w:rPr>
        <w:t>（六）</w:t>
      </w:r>
      <w:r>
        <w:rPr>
          <w:rFonts w:hint="eastAsia" w:ascii="仿宋" w:hAnsi="仿宋" w:eastAsia="仿宋"/>
          <w:sz w:val="32"/>
        </w:rPr>
        <w:t>双方一致同意：水、电费先使用后支付，由于甲方的供水、供电设施会产生耗损，水费按《南宁市城市供水价格价目表》非居民生活用水当期价格计算</w:t>
      </w:r>
      <w:r>
        <w:rPr>
          <w:rFonts w:hint="eastAsia" w:ascii="仿宋" w:hAnsi="仿宋" w:eastAsia="仿宋"/>
          <w:sz w:val="32"/>
          <w:highlight w:val="none"/>
        </w:rPr>
        <w:t>并收取10%正常用水损耗</w:t>
      </w:r>
      <w:r>
        <w:rPr>
          <w:rFonts w:hint="eastAsia" w:ascii="仿宋" w:hAnsi="仿宋" w:eastAsia="仿宋"/>
          <w:sz w:val="32"/>
        </w:rPr>
        <w:t>；电费按《广西电网销售电价表》工商业及其它用电类（单一制，1-10千伏）当期价格计算</w:t>
      </w:r>
      <w:r>
        <w:rPr>
          <w:rFonts w:hint="eastAsia" w:ascii="仿宋" w:hAnsi="仿宋" w:eastAsia="仿宋"/>
          <w:sz w:val="32"/>
          <w:highlight w:val="none"/>
        </w:rPr>
        <w:t>并收取4%正常用电损耗</w:t>
      </w:r>
      <w:r>
        <w:rPr>
          <w:rFonts w:hint="eastAsia" w:ascii="仿宋" w:hAnsi="仿宋" w:eastAsia="仿宋"/>
          <w:sz w:val="32"/>
        </w:rPr>
        <w:t>。</w:t>
      </w:r>
      <w:r>
        <w:rPr>
          <w:rFonts w:hint="eastAsia" w:ascii="仿宋" w:hAnsi="仿宋" w:eastAsia="仿宋"/>
          <w:sz w:val="32"/>
          <w:lang w:val="en-US" w:eastAsia="zh-CN"/>
        </w:rPr>
        <w:t>水电费按月收取，缴费时间以甲方或甲方委托的管理单位发出的缴费通知书为准。</w:t>
      </w:r>
    </w:p>
    <w:p>
      <w:pPr>
        <w:tabs>
          <w:tab w:val="left" w:pos="3060"/>
          <w:tab w:val="left" w:pos="3780"/>
        </w:tabs>
        <w:spacing w:line="520" w:lineRule="exact"/>
        <w:ind w:left="0" w:firstLine="643"/>
        <w:rPr>
          <w:rFonts w:ascii="仿宋" w:hAnsi="仿宋" w:eastAsia="仿宋"/>
          <w:b/>
          <w:sz w:val="32"/>
        </w:rPr>
      </w:pPr>
      <w:r>
        <w:rPr>
          <w:rFonts w:hint="eastAsia" w:ascii="仿宋" w:hAnsi="仿宋" w:eastAsia="仿宋"/>
          <w:b/>
          <w:sz w:val="32"/>
        </w:rPr>
        <w:t>第六条 甲方权利与义务</w:t>
      </w:r>
    </w:p>
    <w:p>
      <w:pPr>
        <w:spacing w:line="520" w:lineRule="exact"/>
        <w:ind w:left="0" w:firstLine="640"/>
        <w:rPr>
          <w:rFonts w:ascii="仿宋" w:hAnsi="仿宋" w:eastAsia="仿宋"/>
          <w:sz w:val="32"/>
        </w:rPr>
      </w:pPr>
      <w:r>
        <w:rPr>
          <w:rFonts w:hint="eastAsia" w:ascii="仿宋" w:hAnsi="仿宋" w:eastAsia="仿宋"/>
          <w:sz w:val="32"/>
        </w:rPr>
        <w:t>（一） 甲方享有的权利</w:t>
      </w:r>
    </w:p>
    <w:p>
      <w:pPr>
        <w:spacing w:line="520" w:lineRule="exact"/>
        <w:ind w:left="0" w:firstLine="640"/>
        <w:rPr>
          <w:rFonts w:ascii="仿宋" w:hAnsi="仿宋" w:eastAsia="仿宋"/>
          <w:sz w:val="32"/>
        </w:rPr>
      </w:pPr>
      <w:r>
        <w:rPr>
          <w:rFonts w:hint="eastAsia" w:ascii="仿宋" w:hAnsi="仿宋" w:eastAsia="仿宋"/>
          <w:sz w:val="32"/>
        </w:rPr>
        <w:t>1、有按期向乙方收取租金及相关费用的权利；</w:t>
      </w:r>
    </w:p>
    <w:p>
      <w:pPr>
        <w:spacing w:line="520" w:lineRule="exact"/>
        <w:ind w:left="0" w:firstLine="640"/>
        <w:rPr>
          <w:rFonts w:ascii="仿宋" w:hAnsi="仿宋" w:eastAsia="仿宋"/>
          <w:sz w:val="32"/>
        </w:rPr>
      </w:pPr>
      <w:r>
        <w:rPr>
          <w:rFonts w:hint="eastAsia" w:ascii="仿宋" w:hAnsi="仿宋" w:eastAsia="仿宋"/>
          <w:sz w:val="32"/>
        </w:rPr>
        <w:t>2、有对乙方使用租赁物业进行监督、检查、以保证租赁物业及设备完好的权利；</w:t>
      </w:r>
    </w:p>
    <w:p>
      <w:pPr>
        <w:spacing w:line="520" w:lineRule="exact"/>
        <w:ind w:left="0" w:firstLine="640"/>
        <w:rPr>
          <w:rFonts w:ascii="仿宋" w:hAnsi="仿宋" w:eastAsia="仿宋"/>
          <w:sz w:val="32"/>
        </w:rPr>
      </w:pPr>
      <w:r>
        <w:rPr>
          <w:rFonts w:hint="eastAsia" w:ascii="仿宋" w:hAnsi="仿宋" w:eastAsia="仿宋"/>
          <w:sz w:val="32"/>
        </w:rPr>
        <w:t>3、在租赁关系终止后，有向乙方收回租赁物业的权利；</w:t>
      </w:r>
    </w:p>
    <w:p>
      <w:pPr>
        <w:spacing w:line="520" w:lineRule="exact"/>
        <w:ind w:left="0" w:firstLine="640"/>
        <w:rPr>
          <w:rFonts w:ascii="仿宋" w:hAnsi="仿宋" w:eastAsia="仿宋"/>
          <w:sz w:val="32"/>
        </w:rPr>
      </w:pPr>
      <w:r>
        <w:rPr>
          <w:rFonts w:hint="eastAsia" w:ascii="仿宋" w:hAnsi="仿宋" w:eastAsia="仿宋"/>
          <w:sz w:val="32"/>
        </w:rPr>
        <w:t>4、租赁期限内，因国家政策、</w:t>
      </w:r>
      <w:r>
        <w:rPr>
          <w:rFonts w:hint="eastAsia" w:ascii="仿宋" w:hAnsi="仿宋" w:eastAsia="仿宋" w:cstheme="minorBidi"/>
          <w:sz w:val="32"/>
          <w:szCs w:val="22"/>
        </w:rPr>
        <w:t>甲方上级公司要求</w:t>
      </w:r>
      <w:r>
        <w:rPr>
          <w:rFonts w:hint="eastAsia" w:ascii="仿宋" w:hAnsi="仿宋" w:eastAsia="仿宋"/>
          <w:sz w:val="32"/>
        </w:rPr>
        <w:t>及政府规划等不可归责于任一方的客观原因需要全部或部分收回租赁物业时，甲方应提前一个月书面通知乙方，</w:t>
      </w:r>
      <w:r>
        <w:rPr>
          <w:rFonts w:hint="eastAsia" w:ascii="仿宋_GB2312" w:hAnsi="仿宋_GB2312" w:eastAsia="仿宋_GB2312" w:cs="仿宋_GB2312"/>
          <w:kern w:val="2"/>
          <w:sz w:val="32"/>
          <w:szCs w:val="32"/>
        </w:rPr>
        <w:t>乙方自愿放弃预期剩余租期的承租权、装修并无条件同意并解除或部分解除本合同，</w:t>
      </w:r>
      <w:r>
        <w:rPr>
          <w:rFonts w:hint="eastAsia" w:ascii="仿宋" w:hAnsi="仿宋" w:eastAsia="仿宋"/>
          <w:sz w:val="32"/>
        </w:rPr>
        <w:t>移交租赁物业</w:t>
      </w:r>
      <w:r>
        <w:rPr>
          <w:rFonts w:hint="eastAsia" w:ascii="仿宋_GB2312" w:hAnsi="仿宋_GB2312" w:eastAsia="仿宋_GB2312" w:cs="仿宋_GB2312"/>
          <w:kern w:val="2"/>
          <w:sz w:val="32"/>
          <w:szCs w:val="32"/>
        </w:rPr>
        <w:t>。甲方应按实际租用时间计算收费，多收取的租金按实际租用时间结算并无息退还乙方</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sz w:val="32"/>
          <w:szCs w:val="32"/>
        </w:rPr>
        <w:t>剩余租赁期内的装饰装修残值损失，由乙方承担</w:t>
      </w:r>
      <w:r>
        <w:rPr>
          <w:rFonts w:hint="eastAsia" w:ascii="仿宋_GB2312" w:hAnsi="仿宋_GB2312" w:eastAsia="仿宋_GB2312" w:cs="仿宋_GB2312"/>
          <w:kern w:val="2"/>
          <w:sz w:val="32"/>
          <w:szCs w:val="32"/>
        </w:rPr>
        <w:t>。</w:t>
      </w:r>
      <w:r>
        <w:rPr>
          <w:rFonts w:hint="eastAsia" w:ascii="仿宋" w:hAnsi="仿宋" w:eastAsia="仿宋"/>
          <w:sz w:val="32"/>
        </w:rPr>
        <w:t>部分收回的，未收回部分租赁物业的租金按收回租赁物业的实际面积相应减少；</w:t>
      </w:r>
    </w:p>
    <w:p>
      <w:pPr>
        <w:spacing w:line="520" w:lineRule="exact"/>
        <w:ind w:left="0" w:firstLine="640"/>
        <w:rPr>
          <w:rFonts w:hint="eastAsia" w:ascii="仿宋" w:hAnsi="仿宋" w:eastAsia="仿宋"/>
          <w:sz w:val="32"/>
        </w:rPr>
      </w:pPr>
      <w:r>
        <w:rPr>
          <w:rFonts w:hint="eastAsia" w:ascii="仿宋" w:hAnsi="仿宋" w:eastAsia="仿宋"/>
          <w:sz w:val="32"/>
        </w:rPr>
        <w:t>5、租赁期限内，因凤岭客运站</w:t>
      </w:r>
      <w:r>
        <w:rPr>
          <w:rFonts w:hint="eastAsia" w:ascii="仿宋" w:hAnsi="仿宋" w:eastAsia="仿宋"/>
          <w:sz w:val="32"/>
          <w:highlight w:val="none"/>
        </w:rPr>
        <w:t>公共服务需求需要收回部分租赁物业的，甲方应提前一个月书面通知乙方，经与乙方协商一致，</w:t>
      </w:r>
      <w:r>
        <w:rPr>
          <w:rFonts w:hint="eastAsia" w:ascii="仿宋" w:hAnsi="仿宋" w:eastAsia="仿宋"/>
          <w:sz w:val="32"/>
        </w:rPr>
        <w:t>甲方可收回部分租赁物业用于凤岭客运站公共服务经营，甲方按实际收回的租赁物业面积（以实测面积为准）相应减少乙方的年租金。甲方应按实际租用时间计算收费，多收取的租金按实际租用时间结算并无息退还乙方</w:t>
      </w:r>
      <w:r>
        <w:rPr>
          <w:rFonts w:hint="eastAsia" w:ascii="仿宋_GB2312" w:hAnsi="仿宋_GB2312" w:eastAsia="仿宋_GB2312" w:cs="仿宋_GB2312"/>
          <w:szCs w:val="32"/>
        </w:rPr>
        <w:t>，</w:t>
      </w:r>
      <w:r>
        <w:rPr>
          <w:rFonts w:hint="eastAsia" w:ascii="仿宋_GB2312" w:hAnsi="仿宋_GB2312" w:eastAsia="仿宋_GB2312" w:cs="仿宋_GB2312"/>
          <w:sz w:val="32"/>
          <w:szCs w:val="32"/>
        </w:rPr>
        <w:t>剩余租赁期内的装饰装修残值损失，由乙方承担</w:t>
      </w:r>
      <w:r>
        <w:rPr>
          <w:rFonts w:hint="eastAsia" w:ascii="仿宋" w:hAnsi="仿宋" w:eastAsia="仿宋"/>
          <w:sz w:val="32"/>
        </w:rPr>
        <w:t>。</w:t>
      </w:r>
    </w:p>
    <w:p>
      <w:pPr>
        <w:spacing w:line="520" w:lineRule="exact"/>
        <w:ind w:left="0" w:firstLine="640"/>
        <w:rPr>
          <w:rFonts w:ascii="仿宋" w:hAnsi="仿宋" w:eastAsia="仿宋"/>
          <w:sz w:val="32"/>
        </w:rPr>
      </w:pPr>
      <w:r>
        <w:rPr>
          <w:rFonts w:hint="eastAsia" w:ascii="仿宋" w:hAnsi="仿宋" w:eastAsia="仿宋"/>
          <w:sz w:val="32"/>
        </w:rPr>
        <w:t>6、甲方有权对乙方的招商、招租行为进行监督并要求限时整改。</w:t>
      </w:r>
    </w:p>
    <w:p>
      <w:pPr>
        <w:spacing w:line="520" w:lineRule="exact"/>
        <w:ind w:left="0" w:firstLine="640"/>
        <w:rPr>
          <w:rFonts w:ascii="仿宋" w:hAnsi="仿宋" w:eastAsia="仿宋"/>
          <w:sz w:val="32"/>
        </w:rPr>
      </w:pPr>
      <w:r>
        <w:rPr>
          <w:rFonts w:hint="eastAsia" w:ascii="仿宋" w:hAnsi="仿宋" w:eastAsia="仿宋"/>
          <w:sz w:val="32"/>
        </w:rPr>
        <w:t>（二） 甲方承担的义务</w:t>
      </w:r>
    </w:p>
    <w:p>
      <w:pPr>
        <w:spacing w:line="520" w:lineRule="exact"/>
        <w:ind w:left="0" w:firstLine="640"/>
        <w:rPr>
          <w:rFonts w:hint="eastAsia" w:ascii="仿宋" w:hAnsi="仿宋" w:eastAsia="仿宋"/>
          <w:sz w:val="32"/>
        </w:rPr>
      </w:pPr>
      <w:r>
        <w:rPr>
          <w:rFonts w:hint="eastAsia" w:ascii="仿宋" w:hAnsi="仿宋" w:eastAsia="仿宋"/>
          <w:sz w:val="32"/>
        </w:rPr>
        <w:t>1、甲方保证对该租赁物业拥有完整的产权，即租赁物业产权明晰，建设手续合法齐备，结构符合相关规范要求，不存在安全隐患。</w:t>
      </w:r>
    </w:p>
    <w:p>
      <w:pPr>
        <w:spacing w:line="520" w:lineRule="exact"/>
        <w:ind w:left="0" w:firstLine="640"/>
        <w:rPr>
          <w:rFonts w:ascii="仿宋" w:hAnsi="仿宋" w:eastAsia="仿宋"/>
          <w:color w:val="FF0000"/>
          <w:sz w:val="32"/>
        </w:rPr>
      </w:pPr>
      <w:r>
        <w:rPr>
          <w:rFonts w:hint="eastAsia" w:ascii="仿宋" w:hAnsi="仿宋" w:eastAsia="仿宋"/>
          <w:sz w:val="32"/>
        </w:rPr>
        <w:t>2、属于房屋本身质量问题造成墙面和天花板出现开裂、脱落、漏水等问题由甲方负责修缮，乙方应积极协助配合。</w:t>
      </w:r>
    </w:p>
    <w:p>
      <w:pPr>
        <w:spacing w:line="520" w:lineRule="exact"/>
        <w:ind w:left="0" w:firstLine="660"/>
        <w:rPr>
          <w:rFonts w:ascii="仿宋" w:hAnsi="仿宋" w:eastAsia="仿宋"/>
          <w:color w:val="FF0000"/>
          <w:sz w:val="32"/>
        </w:rPr>
      </w:pPr>
      <w:r>
        <w:rPr>
          <w:rFonts w:hint="eastAsia" w:ascii="仿宋" w:hAnsi="仿宋" w:eastAsia="仿宋"/>
          <w:sz w:val="32"/>
        </w:rPr>
        <w:t>3、甲方保证承租物业的配套水电等设施设备正常运作（日常维修养护应在乙方不营业时间段进行，确实需要在营业期间进行抢修的应提前通知乙方，乙方应给予配合）。</w:t>
      </w:r>
    </w:p>
    <w:p>
      <w:pPr>
        <w:spacing w:line="520" w:lineRule="exact"/>
        <w:ind w:left="0" w:firstLine="640"/>
        <w:rPr>
          <w:rFonts w:ascii="仿宋" w:hAnsi="仿宋" w:eastAsia="仿宋"/>
          <w:b/>
          <w:sz w:val="32"/>
        </w:rPr>
      </w:pPr>
      <w:r>
        <w:rPr>
          <w:rFonts w:hint="eastAsia" w:ascii="仿宋" w:hAnsi="仿宋" w:eastAsia="仿宋"/>
          <w:b/>
          <w:sz w:val="32"/>
        </w:rPr>
        <w:t>第七条 乙方的权利与义务</w:t>
      </w:r>
    </w:p>
    <w:p>
      <w:pPr>
        <w:spacing w:line="520" w:lineRule="exact"/>
        <w:ind w:left="0" w:firstLine="640"/>
        <w:rPr>
          <w:rFonts w:ascii="仿宋" w:hAnsi="仿宋" w:eastAsia="仿宋"/>
          <w:sz w:val="32"/>
        </w:rPr>
      </w:pPr>
      <w:r>
        <w:rPr>
          <w:rFonts w:hint="eastAsia" w:ascii="仿宋" w:hAnsi="仿宋" w:eastAsia="仿宋"/>
          <w:sz w:val="32"/>
        </w:rPr>
        <w:t>（一）乙方享有的权利</w:t>
      </w:r>
    </w:p>
    <w:p>
      <w:pPr>
        <w:spacing w:line="520" w:lineRule="exact"/>
        <w:ind w:left="640" w:firstLine="0"/>
        <w:rPr>
          <w:rFonts w:ascii="仿宋" w:hAnsi="仿宋" w:eastAsia="仿宋"/>
          <w:sz w:val="32"/>
        </w:rPr>
      </w:pPr>
      <w:r>
        <w:rPr>
          <w:rFonts w:ascii="仿宋" w:hAnsi="仿宋" w:eastAsia="仿宋"/>
          <w:sz w:val="32"/>
        </w:rPr>
        <w:t>1、享有按租赁合同使用所租赁物业的权利。</w:t>
      </w:r>
    </w:p>
    <w:p>
      <w:pPr>
        <w:spacing w:beforeLines="0" w:afterLines="0" w:line="520" w:lineRule="exact"/>
        <w:ind w:left="0" w:firstLine="640" w:firstLineChars="200"/>
        <w:rPr>
          <w:rFonts w:ascii="仿宋" w:hAnsi="仿宋" w:eastAsia="仿宋"/>
          <w:sz w:val="32"/>
        </w:rPr>
      </w:pPr>
      <w:r>
        <w:rPr>
          <w:rFonts w:ascii="仿宋" w:hAnsi="仿宋" w:eastAsia="仿宋"/>
          <w:sz w:val="32"/>
        </w:rPr>
        <w:t>2、乙方有权行使下列权利</w:t>
      </w:r>
      <w:r>
        <w:rPr>
          <w:rFonts w:hint="eastAsia" w:ascii="仿宋" w:hAnsi="仿宋" w:eastAsia="仿宋"/>
          <w:sz w:val="32"/>
        </w:rPr>
        <w:t>，</w:t>
      </w:r>
      <w:r>
        <w:rPr>
          <w:rFonts w:ascii="仿宋" w:hAnsi="仿宋" w:eastAsia="仿宋"/>
          <w:sz w:val="32"/>
        </w:rPr>
        <w:t>但存在违反我国法律</w:t>
      </w:r>
      <w:r>
        <w:rPr>
          <w:rFonts w:hint="eastAsia" w:ascii="仿宋" w:hAnsi="仿宋" w:eastAsia="仿宋"/>
          <w:sz w:val="32"/>
        </w:rPr>
        <w:t>法规、重大安全隐患情形或违反甲方及物业公司管理规定等影响凤岭客运站正常经营秩序的情况时，甲方有权予以制止，甚至解除合同：</w:t>
      </w:r>
    </w:p>
    <w:p>
      <w:pPr>
        <w:spacing w:line="520" w:lineRule="exact"/>
        <w:ind w:left="0" w:firstLine="660"/>
        <w:rPr>
          <w:rFonts w:ascii="仿宋" w:hAnsi="仿宋" w:eastAsia="仿宋"/>
          <w:sz w:val="32"/>
        </w:rPr>
      </w:pPr>
      <w:r>
        <w:rPr>
          <w:rFonts w:hint="eastAsia" w:ascii="仿宋" w:hAnsi="仿宋" w:eastAsia="仿宋"/>
          <w:sz w:val="32"/>
        </w:rPr>
        <w:t>（</w:t>
      </w:r>
      <w:r>
        <w:rPr>
          <w:rFonts w:ascii="仿宋" w:hAnsi="仿宋" w:eastAsia="仿宋"/>
          <w:sz w:val="32"/>
        </w:rPr>
        <w:t>1）对承租物业进行项目</w:t>
      </w:r>
      <w:r>
        <w:rPr>
          <w:rFonts w:hint="eastAsia" w:ascii="仿宋" w:hAnsi="仿宋" w:eastAsia="仿宋"/>
          <w:sz w:val="32"/>
        </w:rPr>
        <w:t>商业定位规划、区域划分、经营定位等商业运营管理，但原则上不得改变租赁物业的用途；若确需改变租赁用途的，乙方应按合同第二条第（二）项约定执行。</w:t>
      </w:r>
    </w:p>
    <w:p>
      <w:pPr>
        <w:spacing w:line="520" w:lineRule="exact"/>
        <w:ind w:left="0" w:firstLine="660"/>
        <w:rPr>
          <w:rFonts w:ascii="仿宋" w:hAnsi="仿宋" w:eastAsia="仿宋"/>
          <w:sz w:val="32"/>
        </w:rPr>
      </w:pPr>
      <w:r>
        <w:rPr>
          <w:rFonts w:hint="eastAsia" w:ascii="仿宋" w:hAnsi="仿宋" w:eastAsia="仿宋"/>
          <w:sz w:val="32"/>
        </w:rPr>
        <w:t>（</w:t>
      </w:r>
      <w:r>
        <w:rPr>
          <w:rFonts w:ascii="仿宋" w:hAnsi="仿宋" w:eastAsia="仿宋"/>
          <w:sz w:val="32"/>
        </w:rPr>
        <w:t>2）</w:t>
      </w:r>
      <w:r>
        <w:rPr>
          <w:rFonts w:hint="eastAsia" w:ascii="仿宋" w:hAnsi="仿宋" w:eastAsia="仿宋"/>
          <w:sz w:val="32"/>
        </w:rPr>
        <w:t>以乙方自己名义对外招商、招租，将所承租的物业分割租赁给招商户，并对招商户的经营活动予以管理。</w:t>
      </w:r>
      <w:r>
        <w:rPr>
          <w:rFonts w:ascii="仿宋" w:hAnsi="仿宋" w:eastAsia="仿宋"/>
          <w:sz w:val="32"/>
        </w:rPr>
        <w:t>乙方负责</w:t>
      </w:r>
      <w:r>
        <w:rPr>
          <w:rFonts w:hint="eastAsia" w:ascii="仿宋" w:hAnsi="仿宋" w:eastAsia="仿宋"/>
          <w:sz w:val="32"/>
        </w:rPr>
        <w:t>招</w:t>
      </w:r>
      <w:r>
        <w:rPr>
          <w:rFonts w:ascii="仿宋" w:hAnsi="仿宋" w:eastAsia="仿宋"/>
          <w:sz w:val="32"/>
        </w:rPr>
        <w:t>商户的招商、续租、管理等事宜，并协调处理各方之间的关系。</w:t>
      </w:r>
      <w:r>
        <w:rPr>
          <w:rFonts w:hint="eastAsia" w:ascii="仿宋" w:hAnsi="仿宋" w:eastAsia="仿宋"/>
          <w:sz w:val="32"/>
        </w:rPr>
        <w:t>乙方及招商户</w:t>
      </w:r>
      <w:r>
        <w:rPr>
          <w:rFonts w:ascii="仿宋" w:hAnsi="仿宋" w:eastAsia="仿宋"/>
          <w:sz w:val="32"/>
        </w:rPr>
        <w:t>在办理各种证照手续时，甲方</w:t>
      </w:r>
      <w:r>
        <w:rPr>
          <w:rFonts w:hint="eastAsia" w:ascii="仿宋" w:hAnsi="仿宋" w:eastAsia="仿宋"/>
          <w:sz w:val="32"/>
        </w:rPr>
        <w:t>应</w:t>
      </w:r>
      <w:r>
        <w:rPr>
          <w:rFonts w:ascii="仿宋" w:hAnsi="仿宋" w:eastAsia="仿宋"/>
          <w:sz w:val="32"/>
        </w:rPr>
        <w:t>给予必要配合和协调。</w:t>
      </w:r>
    </w:p>
    <w:p>
      <w:pPr>
        <w:spacing w:line="520" w:lineRule="exact"/>
        <w:ind w:left="0" w:firstLine="660"/>
        <w:rPr>
          <w:rFonts w:ascii="仿宋" w:hAnsi="仿宋" w:eastAsia="仿宋"/>
          <w:sz w:val="32"/>
        </w:rPr>
      </w:pPr>
      <w:r>
        <w:rPr>
          <w:rFonts w:hint="eastAsia" w:ascii="仿宋" w:hAnsi="仿宋" w:eastAsia="仿宋"/>
          <w:sz w:val="32"/>
        </w:rPr>
        <w:t>（</w:t>
      </w:r>
      <w:r>
        <w:rPr>
          <w:rFonts w:ascii="仿宋" w:hAnsi="仿宋" w:eastAsia="仿宋"/>
          <w:sz w:val="32"/>
        </w:rPr>
        <w:t>3</w:t>
      </w:r>
      <w:r>
        <w:rPr>
          <w:rFonts w:hint="eastAsia" w:ascii="仿宋" w:hAnsi="仿宋" w:eastAsia="仿宋"/>
          <w:sz w:val="32"/>
        </w:rPr>
        <w:t>）以乙方自己的名义在承租物业内举行大型商业活动，乙方应提前</w:t>
      </w:r>
      <w:r>
        <w:rPr>
          <w:rFonts w:ascii="仿宋" w:hAnsi="仿宋" w:eastAsia="仿宋"/>
          <w:sz w:val="32"/>
        </w:rPr>
        <w:t>5个工作日向甲方及物业管理单位备案</w:t>
      </w:r>
      <w:r>
        <w:rPr>
          <w:rFonts w:hint="eastAsia" w:ascii="仿宋" w:hAnsi="仿宋" w:eastAsia="仿宋"/>
          <w:sz w:val="32"/>
        </w:rPr>
        <w:t>，并取得甲方及物业管理单位的同意，以便于进行大型商业活动准备工作。如乙方举行的大型商业活动时间与甲方的重大检查活动时间有冲突的，乙方应调整商业活动时间，保证与甲方的活动时间错开。</w:t>
      </w:r>
    </w:p>
    <w:p>
      <w:pPr>
        <w:spacing w:line="520" w:lineRule="exact"/>
        <w:ind w:left="0" w:firstLine="660"/>
        <w:rPr>
          <w:rFonts w:ascii="仿宋" w:hAnsi="仿宋" w:eastAsia="仿宋"/>
          <w:sz w:val="32"/>
          <w:highlight w:val="yellow"/>
        </w:rPr>
      </w:pPr>
      <w:r>
        <w:rPr>
          <w:rFonts w:hint="eastAsia" w:ascii="仿宋" w:hAnsi="仿宋" w:eastAsia="仿宋"/>
          <w:sz w:val="32"/>
        </w:rPr>
        <w:t>（</w:t>
      </w:r>
      <w:r>
        <w:rPr>
          <w:rFonts w:ascii="仿宋" w:hAnsi="仿宋" w:eastAsia="仿宋"/>
          <w:sz w:val="32"/>
        </w:rPr>
        <w:t>4）乙方有权在</w:t>
      </w:r>
      <w:r>
        <w:rPr>
          <w:rFonts w:hint="eastAsia" w:ascii="仿宋" w:hAnsi="仿宋" w:eastAsia="仿宋"/>
          <w:sz w:val="32"/>
        </w:rPr>
        <w:t>承租物业门头安装招牌</w:t>
      </w:r>
      <w:r>
        <w:rPr>
          <w:rFonts w:ascii="仿宋" w:hAnsi="仿宋" w:eastAsia="仿宋"/>
          <w:sz w:val="32"/>
        </w:rPr>
        <w:t>、</w:t>
      </w:r>
      <w:r>
        <w:rPr>
          <w:rFonts w:ascii="仿宋" w:hAnsi="仿宋" w:eastAsia="仿宋"/>
          <w:sz w:val="32"/>
          <w:highlight w:val="none"/>
        </w:rPr>
        <w:t>广告位及</w:t>
      </w:r>
      <w:r>
        <w:rPr>
          <w:rFonts w:hint="eastAsia" w:ascii="仿宋" w:hAnsi="仿宋" w:eastAsia="仿宋"/>
          <w:sz w:val="32"/>
          <w:highlight w:val="none"/>
        </w:rPr>
        <w:t>相关</w:t>
      </w:r>
      <w:r>
        <w:rPr>
          <w:rFonts w:ascii="仿宋" w:hAnsi="仿宋" w:eastAsia="仿宋"/>
          <w:sz w:val="32"/>
          <w:highlight w:val="none"/>
        </w:rPr>
        <w:t>经营</w:t>
      </w:r>
      <w:r>
        <w:rPr>
          <w:rFonts w:hint="eastAsia" w:ascii="仿宋" w:hAnsi="仿宋" w:eastAsia="仿宋"/>
          <w:sz w:val="32"/>
          <w:highlight w:val="none"/>
        </w:rPr>
        <w:t>、收益</w:t>
      </w:r>
      <w:r>
        <w:rPr>
          <w:rFonts w:ascii="仿宋" w:hAnsi="仿宋" w:eastAsia="仿宋"/>
          <w:sz w:val="32"/>
          <w:highlight w:val="none"/>
        </w:rPr>
        <w:t>的权益</w:t>
      </w:r>
      <w:r>
        <w:rPr>
          <w:rFonts w:hint="eastAsia" w:ascii="仿宋" w:hAnsi="仿宋" w:eastAsia="仿宋"/>
          <w:sz w:val="32"/>
          <w:highlight w:val="none"/>
        </w:rPr>
        <w:t>，</w:t>
      </w:r>
      <w:r>
        <w:rPr>
          <w:rFonts w:hint="eastAsia" w:ascii="仿宋" w:hAnsi="仿宋" w:eastAsia="仿宋"/>
          <w:sz w:val="32"/>
        </w:rPr>
        <w:t>但应符合甲方及物业管理单位的管理规定；若涉及到租赁物业的公共区域，乙方还应取得其他物业共有人及使用人的同意。乙方及其招商户发布的广告应符合《广告法》等法律规定。</w:t>
      </w:r>
    </w:p>
    <w:p>
      <w:pPr>
        <w:spacing w:line="520" w:lineRule="exact"/>
        <w:ind w:left="0" w:firstLine="660"/>
        <w:rPr>
          <w:rFonts w:ascii="仿宋" w:hAnsi="仿宋" w:eastAsia="仿宋"/>
          <w:sz w:val="32"/>
        </w:rPr>
      </w:pPr>
      <w:r>
        <w:rPr>
          <w:rFonts w:hint="eastAsia" w:ascii="仿宋" w:hAnsi="仿宋" w:eastAsia="仿宋"/>
          <w:sz w:val="32"/>
        </w:rPr>
        <w:t>3、乙方在经营过程中需要甲方协助提供相关材料的，须提前3个工作日向甲方提交书面申请。</w:t>
      </w:r>
    </w:p>
    <w:p>
      <w:pPr>
        <w:spacing w:line="520" w:lineRule="exact"/>
        <w:ind w:left="0" w:firstLine="640"/>
        <w:rPr>
          <w:rFonts w:ascii="仿宋" w:hAnsi="仿宋" w:eastAsia="仿宋"/>
          <w:sz w:val="32"/>
        </w:rPr>
      </w:pPr>
      <w:r>
        <w:rPr>
          <w:rFonts w:hint="eastAsia" w:ascii="仿宋" w:hAnsi="仿宋" w:eastAsia="仿宋"/>
          <w:sz w:val="32"/>
        </w:rPr>
        <w:t>（二） 乙方承担的义务</w:t>
      </w:r>
    </w:p>
    <w:p>
      <w:pPr>
        <w:spacing w:line="520" w:lineRule="exact"/>
        <w:ind w:left="0" w:firstLine="640"/>
        <w:rPr>
          <w:rFonts w:ascii="仿宋" w:hAnsi="仿宋" w:eastAsia="仿宋"/>
          <w:sz w:val="32"/>
        </w:rPr>
      </w:pPr>
      <w:r>
        <w:rPr>
          <w:rFonts w:hint="eastAsia" w:ascii="仿宋" w:hAnsi="仿宋" w:eastAsia="仿宋"/>
          <w:sz w:val="32"/>
        </w:rPr>
        <w:t>1、乙方保证按时缴纳租金、物业管理费、水费、电费、水电公摊费、垃圾处理费等相关费用。</w:t>
      </w:r>
    </w:p>
    <w:p>
      <w:pPr>
        <w:spacing w:line="520" w:lineRule="exact"/>
        <w:ind w:left="0" w:firstLine="640"/>
        <w:rPr>
          <w:rFonts w:ascii="仿宋" w:hAnsi="仿宋" w:eastAsia="仿宋"/>
          <w:sz w:val="32"/>
        </w:rPr>
      </w:pPr>
      <w:r>
        <w:rPr>
          <w:rFonts w:hint="eastAsia" w:ascii="仿宋" w:hAnsi="仿宋" w:eastAsia="仿宋"/>
          <w:sz w:val="32"/>
        </w:rPr>
        <w:t>2、乙方承担本合同项下的产权交易服务费和资产市场价值评估费用。资产评估费用为人民币壹万叁仟元整（小写：13000元），在产权交易所向乙方下达成交书后7个工作日内向评估公司支付。</w:t>
      </w:r>
    </w:p>
    <w:p>
      <w:pPr>
        <w:spacing w:line="520" w:lineRule="exact"/>
        <w:ind w:left="0" w:firstLine="0"/>
        <w:rPr>
          <w:rFonts w:ascii="仿宋" w:hAnsi="仿宋" w:eastAsia="仿宋"/>
          <w:sz w:val="32"/>
        </w:rPr>
      </w:pPr>
      <w:r>
        <w:rPr>
          <w:rFonts w:hint="eastAsia" w:ascii="仿宋" w:hAnsi="仿宋" w:eastAsia="仿宋"/>
          <w:sz w:val="32"/>
        </w:rPr>
        <w:t xml:space="preserve">    3、乙方不得利用租赁物业存放危险物品或进行违法犯罪活动</w:t>
      </w:r>
      <w:r>
        <w:rPr>
          <w:rFonts w:hint="eastAsia" w:ascii="仿宋" w:hAnsi="仿宋" w:eastAsia="仿宋"/>
          <w:color w:val="000000" w:themeColor="text1"/>
          <w:sz w:val="32"/>
          <w14:textFill>
            <w14:solidFill>
              <w14:schemeClr w14:val="tx1"/>
            </w14:solidFill>
          </w14:textFill>
        </w:rPr>
        <w:t>，</w:t>
      </w:r>
      <w:r>
        <w:rPr>
          <w:rFonts w:hint="eastAsia" w:ascii="仿宋" w:hAnsi="仿宋" w:eastAsia="仿宋"/>
          <w:color w:val="000000"/>
          <w:sz w:val="32"/>
        </w:rPr>
        <w:t>或进行损害公共利益或破坏社会秩序的活动，否</w:t>
      </w:r>
      <w:r>
        <w:rPr>
          <w:rFonts w:hint="eastAsia" w:ascii="仿宋" w:hAnsi="仿宋" w:eastAsia="仿宋"/>
          <w:sz w:val="32"/>
        </w:rPr>
        <w:t>则，甲方有权单方解除本合同并按合同第八条的（一）项约定要求乙方承担违约责任。</w:t>
      </w:r>
    </w:p>
    <w:p>
      <w:pPr>
        <w:spacing w:line="520" w:lineRule="exact"/>
        <w:ind w:left="0" w:firstLine="643"/>
        <w:rPr>
          <w:rFonts w:ascii="仿宋" w:hAnsi="仿宋" w:eastAsia="仿宋"/>
          <w:sz w:val="32"/>
        </w:rPr>
      </w:pPr>
      <w:r>
        <w:rPr>
          <w:rFonts w:hint="eastAsia" w:ascii="仿宋" w:hAnsi="仿宋" w:eastAsia="仿宋"/>
          <w:color w:val="000000" w:themeColor="text1"/>
          <w:sz w:val="32"/>
          <w14:textFill>
            <w14:solidFill>
              <w14:schemeClr w14:val="tx1"/>
            </w14:solidFill>
          </w14:textFill>
        </w:rPr>
        <w:t>4、</w:t>
      </w:r>
      <w:r>
        <w:rPr>
          <w:rFonts w:hint="eastAsia" w:ascii="仿宋" w:hAnsi="仿宋" w:eastAsia="仿宋"/>
          <w:sz w:val="32"/>
        </w:rPr>
        <w:t>租赁期间，乙方必须提供经营范围的合法许可证，且自行承担经营过程中的安全责任及其他民事纠纷。乙方负责本合同项下所有租赁物业的治安、消防及其他一切安全工作，在租赁期间发生的一切安全事故责任及损失由乙方承担。乙方应配合甲方及有关部门做好房屋租赁、房屋安全、消防安全、治安等管理检查相关工作，如在租赁期间未能通过相关检查工作给甲方造成损失的，由乙方承担。</w:t>
      </w:r>
    </w:p>
    <w:p>
      <w:pPr>
        <w:spacing w:line="520" w:lineRule="exact"/>
        <w:ind w:left="0" w:firstLine="640"/>
        <w:rPr>
          <w:rFonts w:ascii="仿宋" w:hAnsi="仿宋" w:eastAsia="仿宋"/>
          <w:sz w:val="32"/>
        </w:rPr>
      </w:pPr>
      <w:r>
        <w:rPr>
          <w:rFonts w:hint="eastAsia" w:ascii="仿宋" w:hAnsi="仿宋" w:eastAsia="仿宋"/>
          <w:sz w:val="32"/>
        </w:rPr>
        <w:t>5、乙方在进行装修时，须提前将装修方案提交给甲方备案，经甲方书面同意，并签订装修协议后方可实施。如根据相关法律法规规定，乙方装修需向政府部门报批的，乙方应自行负责报批并获得政府有关部门的批准、执照或者许可证。由此发生的政府部门审批等有关费用（若有）均由乙方承担。</w:t>
      </w:r>
    </w:p>
    <w:p>
      <w:pPr>
        <w:spacing w:line="520" w:lineRule="exact"/>
        <w:ind w:left="0" w:firstLine="640"/>
        <w:rPr>
          <w:rFonts w:ascii="仿宋" w:hAnsi="仿宋" w:eastAsia="仿宋"/>
          <w:sz w:val="32"/>
        </w:rPr>
      </w:pPr>
      <w:r>
        <w:rPr>
          <w:rFonts w:hint="eastAsia" w:ascii="仿宋" w:hAnsi="仿宋" w:eastAsia="仿宋"/>
          <w:sz w:val="32"/>
        </w:rPr>
        <w:t>6、乙方在进行装修时，不得改动房屋的基础结构和原有的外观设计结构，装修所发生的一切费用由乙方自理。</w:t>
      </w:r>
    </w:p>
    <w:p>
      <w:pPr>
        <w:spacing w:line="520" w:lineRule="exact"/>
        <w:ind w:left="0" w:firstLine="0"/>
        <w:rPr>
          <w:rFonts w:ascii="仿宋" w:hAnsi="仿宋" w:eastAsia="仿宋"/>
          <w:color w:val="2004F2"/>
          <w:sz w:val="32"/>
          <w:u w:val="single"/>
        </w:rPr>
      </w:pPr>
      <w:r>
        <w:rPr>
          <w:rFonts w:hint="eastAsia" w:ascii="仿宋" w:hAnsi="仿宋" w:eastAsia="仿宋"/>
          <w:sz w:val="32"/>
        </w:rPr>
        <w:t xml:space="preserve">    7、租赁期满后，乙方所投入的固定在房屋地面、墙面、天花板的装修设施无偿归甲方所有，乙方自行投入的一切动产仍归乙方所有。乙方拆除添置的设备时，不得损坏房屋结构。</w:t>
      </w:r>
    </w:p>
    <w:p>
      <w:pPr>
        <w:numPr>
          <w:ilvl w:val="255"/>
          <w:numId w:val="0"/>
        </w:numPr>
        <w:spacing w:line="520" w:lineRule="exact"/>
        <w:ind w:firstLine="640" w:firstLineChars="200"/>
        <w:rPr>
          <w:rFonts w:ascii="仿宋" w:hAnsi="仿宋" w:eastAsia="仿宋"/>
          <w:sz w:val="32"/>
        </w:rPr>
      </w:pPr>
      <w:r>
        <w:rPr>
          <w:rFonts w:hint="eastAsia" w:ascii="仿宋" w:hAnsi="仿宋" w:eastAsia="仿宋"/>
          <w:sz w:val="32"/>
        </w:rPr>
        <w:t>8、乙方应合理使用租赁物业，严格按照有关部门规定控制油烟、污水排放及噪音污染等内容执行。</w:t>
      </w:r>
    </w:p>
    <w:p>
      <w:pPr>
        <w:spacing w:line="520" w:lineRule="exact"/>
        <w:ind w:left="0" w:firstLine="640" w:firstLineChars="200"/>
        <w:rPr>
          <w:rFonts w:ascii="仿宋" w:hAnsi="仿宋" w:eastAsia="仿宋"/>
          <w:sz w:val="32"/>
        </w:rPr>
      </w:pPr>
      <w:r>
        <w:rPr>
          <w:rFonts w:hint="eastAsia" w:ascii="仿宋" w:hAnsi="仿宋" w:eastAsia="仿宋"/>
          <w:sz w:val="32"/>
        </w:rPr>
        <w:t>9、乙方应保证乙方及乙方招商户的经营合法，并须符合凤岭客运站有关管理规定。</w:t>
      </w:r>
    </w:p>
    <w:p>
      <w:pPr>
        <w:spacing w:line="520" w:lineRule="exact"/>
        <w:ind w:left="0" w:firstLine="640"/>
        <w:rPr>
          <w:rFonts w:ascii="仿宋" w:hAnsi="仿宋" w:eastAsia="仿宋"/>
          <w:sz w:val="32"/>
        </w:rPr>
      </w:pPr>
      <w:r>
        <w:rPr>
          <w:rFonts w:hint="eastAsia" w:ascii="仿宋" w:hAnsi="仿宋" w:eastAsia="仿宋"/>
          <w:sz w:val="32"/>
        </w:rPr>
        <w:t>10、如因乙方使用不当造成所租赁物业损坏的，乙方须自行修缮并承担相应费用。</w:t>
      </w:r>
    </w:p>
    <w:p>
      <w:pPr>
        <w:spacing w:line="520" w:lineRule="exact"/>
        <w:ind w:left="0" w:firstLine="640"/>
        <w:rPr>
          <w:rFonts w:ascii="仿宋" w:hAnsi="仿宋" w:eastAsia="仿宋"/>
          <w:sz w:val="32"/>
        </w:rPr>
      </w:pPr>
      <w:r>
        <w:rPr>
          <w:rFonts w:hint="eastAsia" w:ascii="仿宋" w:hAnsi="仿宋" w:eastAsia="仿宋"/>
          <w:sz w:val="32"/>
        </w:rPr>
        <w:t>11、乙方如需要在本合同项下租赁物业以外的公共区域（例如站外广场、人流主要出入口、公共通道等）开展商业活动，应提前5个工作日向甲方提出书面申请，并提交活动方案（含安全保障措施），经甲方同意后方可实施。</w:t>
      </w:r>
    </w:p>
    <w:p>
      <w:pPr>
        <w:spacing w:line="520" w:lineRule="exact"/>
        <w:ind w:left="0" w:firstLine="660"/>
        <w:rPr>
          <w:rFonts w:ascii="仿宋" w:hAnsi="仿宋" w:eastAsia="仿宋"/>
          <w:sz w:val="32"/>
        </w:rPr>
      </w:pPr>
      <w:r>
        <w:rPr>
          <w:rFonts w:hint="eastAsia" w:ascii="仿宋" w:hAnsi="仿宋" w:eastAsia="仿宋"/>
          <w:sz w:val="32"/>
        </w:rPr>
        <w:t>12、乙方如中途退租，需提前三个月书面通知甲方，经甲方同意后，签订解除协议方可解除合同，同时乙方应按当年月租金标准向甲方支付相当于3个月租金总额的违约金且乙方原交纳的履约保证金甲方亦不予退回。</w:t>
      </w:r>
    </w:p>
    <w:p>
      <w:pPr>
        <w:spacing w:line="520" w:lineRule="exact"/>
        <w:ind w:left="0" w:firstLine="660"/>
        <w:rPr>
          <w:rFonts w:ascii="仿宋" w:hAnsi="仿宋" w:eastAsia="仿宋"/>
          <w:b/>
          <w:sz w:val="32"/>
        </w:rPr>
      </w:pPr>
      <w:r>
        <w:rPr>
          <w:rFonts w:hint="eastAsia" w:ascii="仿宋" w:hAnsi="仿宋" w:eastAsia="仿宋"/>
          <w:b/>
          <w:sz w:val="32"/>
        </w:rPr>
        <w:t>第八条 违约责任</w:t>
      </w:r>
    </w:p>
    <w:p>
      <w:pPr>
        <w:spacing w:line="520" w:lineRule="exact"/>
        <w:ind w:left="0" w:firstLine="640"/>
        <w:rPr>
          <w:rFonts w:ascii="仿宋" w:hAnsi="仿宋" w:eastAsia="仿宋"/>
          <w:sz w:val="32"/>
        </w:rPr>
      </w:pPr>
      <w:r>
        <w:rPr>
          <w:rFonts w:hint="eastAsia" w:ascii="仿宋" w:hAnsi="仿宋" w:eastAsia="仿宋"/>
          <w:b w:val="0"/>
          <w:bCs/>
          <w:sz w:val="32"/>
        </w:rPr>
        <w:t>（一）</w:t>
      </w:r>
      <w:r>
        <w:rPr>
          <w:rFonts w:hint="eastAsia" w:ascii="仿宋" w:hAnsi="仿宋" w:eastAsia="仿宋"/>
          <w:sz w:val="32"/>
        </w:rPr>
        <w:t>在租赁期间内，乙方有下列行为之一的，甲方有权单方面解除合同并收回租赁物业，乙方已交纳租金及履约保证金不予退还。由此而造成甲方损失的（包括但不限于甲方支出的律师代理费、诉讼费、送达费、其他合理支出等），乙方应予以赔偿：</w:t>
      </w:r>
    </w:p>
    <w:p>
      <w:pPr>
        <w:spacing w:line="520" w:lineRule="exact"/>
        <w:ind w:left="0" w:firstLine="0"/>
        <w:rPr>
          <w:rFonts w:ascii="仿宋" w:hAnsi="仿宋" w:eastAsia="仿宋"/>
          <w:sz w:val="32"/>
        </w:rPr>
      </w:pPr>
      <w:r>
        <w:rPr>
          <w:rFonts w:hint="eastAsia" w:ascii="仿宋" w:hAnsi="仿宋" w:eastAsia="仿宋"/>
          <w:sz w:val="32"/>
        </w:rPr>
        <w:t xml:space="preserve">    1、未经甲方书面同意，擅自拆改、变动房屋结构，或损坏房屋，且经甲方书面通知，在通知限定时间内未纠正或修复的；</w:t>
      </w:r>
    </w:p>
    <w:p>
      <w:pPr>
        <w:spacing w:line="520" w:lineRule="exact"/>
        <w:ind w:left="0" w:firstLine="0"/>
        <w:rPr>
          <w:rFonts w:ascii="仿宋" w:hAnsi="仿宋" w:eastAsia="仿宋"/>
          <w:sz w:val="32"/>
        </w:rPr>
      </w:pPr>
      <w:r>
        <w:rPr>
          <w:rFonts w:hint="eastAsia" w:ascii="仿宋" w:hAnsi="仿宋" w:eastAsia="仿宋"/>
          <w:sz w:val="32"/>
        </w:rPr>
        <w:t xml:space="preserve">    2、擅自改变本合同规定的承租用途，或利用该租赁物业进行违法违规活动的；</w:t>
      </w:r>
    </w:p>
    <w:p>
      <w:pPr>
        <w:spacing w:line="520" w:lineRule="exact"/>
        <w:ind w:left="0" w:firstLine="0"/>
        <w:rPr>
          <w:rFonts w:ascii="仿宋" w:hAnsi="仿宋" w:eastAsia="仿宋"/>
          <w:sz w:val="32"/>
        </w:rPr>
      </w:pPr>
      <w:r>
        <w:rPr>
          <w:rFonts w:hint="eastAsia" w:ascii="仿宋" w:hAnsi="仿宋" w:eastAsia="仿宋"/>
          <w:sz w:val="32"/>
        </w:rPr>
        <w:t xml:space="preserve">    3、乙方无正当理由，无故拖欠租金或相关费用累计超过两个月的；</w:t>
      </w:r>
    </w:p>
    <w:p>
      <w:pPr>
        <w:spacing w:line="520" w:lineRule="exact"/>
        <w:ind w:left="0" w:firstLine="645"/>
        <w:rPr>
          <w:rFonts w:hint="eastAsia" w:ascii="仿宋" w:hAnsi="仿宋" w:eastAsia="仿宋"/>
          <w:sz w:val="32"/>
        </w:rPr>
      </w:pPr>
      <w:r>
        <w:rPr>
          <w:rFonts w:hint="eastAsia" w:ascii="仿宋" w:hAnsi="仿宋" w:eastAsia="仿宋"/>
          <w:sz w:val="32"/>
        </w:rPr>
        <w:t>4、因乙方管理不到位，致使招商户违法经营被政府部门查处并追究甲方责任、对甲方造成损失的；</w:t>
      </w:r>
    </w:p>
    <w:p>
      <w:pPr>
        <w:spacing w:line="520" w:lineRule="exact"/>
        <w:ind w:left="0" w:firstLine="645"/>
        <w:rPr>
          <w:rFonts w:ascii="仿宋" w:hAnsi="仿宋" w:eastAsia="仿宋"/>
          <w:sz w:val="32"/>
        </w:rPr>
      </w:pPr>
      <w:r>
        <w:rPr>
          <w:rFonts w:hint="eastAsia" w:ascii="仿宋" w:hAnsi="仿宋" w:eastAsia="仿宋"/>
          <w:sz w:val="32"/>
        </w:rPr>
        <w:t>5、根据法律、法规规定及本合同约定因乙方违约行为允许甲方解除合同，收回租赁物业的其他情况。</w:t>
      </w:r>
    </w:p>
    <w:p>
      <w:pPr>
        <w:spacing w:line="520" w:lineRule="exact"/>
        <w:ind w:left="0" w:firstLine="640"/>
        <w:rPr>
          <w:rFonts w:ascii="仿宋" w:hAnsi="仿宋" w:eastAsia="仿宋"/>
          <w:sz w:val="32"/>
        </w:rPr>
      </w:pPr>
      <w:r>
        <w:rPr>
          <w:rFonts w:hint="eastAsia" w:ascii="仿宋" w:hAnsi="仿宋" w:eastAsia="仿宋"/>
          <w:b w:val="0"/>
          <w:bCs/>
          <w:sz w:val="32"/>
        </w:rPr>
        <w:t>（二）</w:t>
      </w:r>
      <w:r>
        <w:rPr>
          <w:rFonts w:hint="eastAsia" w:ascii="仿宋" w:hAnsi="仿宋" w:eastAsia="仿宋"/>
          <w:sz w:val="32"/>
        </w:rPr>
        <w:t>乙方不按时足额交付租金、水电费、物业管理费等因乙方租赁及经营引起的相关费用的，每逾期一天，应按所拖欠费用总额的5‰支付违约金。拖欠费用甲方有权在履约保证金中直接扣除，逾期累计达两个月以上的甲方可单方解除合同，不退还履约保证金。由于乙方不按时足额交付租金、物业管理费、水费、电费、水电公摊费、垃圾处理费等费用所造成的一切后果由乙方自行承担。</w:t>
      </w:r>
    </w:p>
    <w:p>
      <w:pPr>
        <w:spacing w:line="520" w:lineRule="exact"/>
        <w:ind w:left="0" w:firstLine="660"/>
        <w:rPr>
          <w:rFonts w:ascii="仿宋" w:hAnsi="仿宋" w:eastAsia="仿宋"/>
          <w:sz w:val="32"/>
        </w:rPr>
      </w:pPr>
      <w:r>
        <w:rPr>
          <w:rFonts w:hint="eastAsia" w:ascii="仿宋" w:hAnsi="仿宋" w:eastAsia="仿宋"/>
          <w:b w:val="0"/>
          <w:bCs/>
          <w:sz w:val="32"/>
        </w:rPr>
        <w:t>（三）</w:t>
      </w:r>
      <w:r>
        <w:rPr>
          <w:rFonts w:hint="eastAsia" w:ascii="仿宋" w:hAnsi="仿宋" w:eastAsia="仿宋"/>
          <w:sz w:val="32"/>
        </w:rPr>
        <w:t>如因乙方未按照本合同第七条第（二）项第8款约定执行，引起投诉或产生不良影响的，乙方应在接收到甲方书面整改通知后2个日历天内完成整改，如乙方未能按时整改的，乙方须按每次2000元的标准向甲方支付违约金，若乙方不按要求支付违约金或乙方出现三次未能按甲方要求及时整改情形的，甲方有权单方面解除本合同并按合同第八条的（一）项约定要求乙方承担违约责任。</w:t>
      </w:r>
    </w:p>
    <w:p>
      <w:pPr>
        <w:spacing w:line="520" w:lineRule="exact"/>
        <w:ind w:left="0" w:firstLine="640" w:firstLineChars="200"/>
        <w:rPr>
          <w:rFonts w:ascii="仿宋" w:hAnsi="仿宋" w:eastAsia="仿宋"/>
          <w:sz w:val="32"/>
        </w:rPr>
      </w:pPr>
      <w:r>
        <w:rPr>
          <w:rFonts w:hint="eastAsia" w:ascii="仿宋" w:hAnsi="仿宋" w:eastAsia="仿宋"/>
          <w:sz w:val="32"/>
        </w:rPr>
        <w:t>（四）如乙方或其招商户出现违法经营投诉、不按约定安装招牌</w:t>
      </w:r>
      <w:r>
        <w:rPr>
          <w:rFonts w:hint="eastAsia" w:ascii="仿宋" w:hAnsi="仿宋" w:eastAsia="仿宋"/>
          <w:sz w:val="32"/>
          <w:highlight w:val="none"/>
        </w:rPr>
        <w:t>及广告位等</w:t>
      </w:r>
      <w:r>
        <w:rPr>
          <w:rFonts w:hint="eastAsia" w:ascii="仿宋" w:hAnsi="仿宋" w:eastAsia="仿宋"/>
          <w:sz w:val="32"/>
        </w:rPr>
        <w:t>违约情形，一经查实，第一次由甲方给予警告处理，第二次乙方须按每次2000元的标准向甲方支付违约金，第三次乙方须无条件解除与被投诉招商户的合同。若出现违法经营投诉超过三次（不含三次），一经查实，甲方可单方面解除本合同、收回租赁物业且不需要承担任何费用，甲方有权没收乙方缴纳的履约保证金，乙方未使用的租金甲方不予退还。</w:t>
      </w:r>
    </w:p>
    <w:p>
      <w:pPr>
        <w:spacing w:line="520" w:lineRule="exact"/>
        <w:ind w:left="0" w:firstLine="640"/>
        <w:rPr>
          <w:rFonts w:ascii="仿宋" w:hAnsi="仿宋" w:eastAsia="仿宋"/>
          <w:sz w:val="32"/>
        </w:rPr>
      </w:pPr>
      <w:r>
        <w:rPr>
          <w:rFonts w:hint="eastAsia" w:ascii="仿宋" w:hAnsi="仿宋" w:eastAsia="仿宋"/>
          <w:sz w:val="32"/>
        </w:rPr>
        <w:t>（五）租赁期满或合同终止（解除）后，</w:t>
      </w:r>
      <w:r>
        <w:rPr>
          <w:rFonts w:hint="eastAsia" w:ascii="仿宋" w:hAnsi="仿宋" w:eastAsia="仿宋" w:cs="仿宋"/>
          <w:sz w:val="32"/>
          <w:szCs w:val="32"/>
        </w:rPr>
        <w:t>甲方同意按现状收回的，乙方应在</w:t>
      </w:r>
      <w:r>
        <w:rPr>
          <w:rFonts w:hint="eastAsia" w:ascii="仿宋" w:hAnsi="仿宋" w:eastAsia="仿宋"/>
          <w:sz w:val="32"/>
        </w:rPr>
        <w:t>租赁期满或合同终止（解除）后10日内将租赁物业按现状交回甲方；</w:t>
      </w:r>
      <w:r>
        <w:rPr>
          <w:rFonts w:hint="eastAsia" w:ascii="仿宋" w:hAnsi="仿宋" w:eastAsia="仿宋" w:cs="仿宋"/>
          <w:sz w:val="32"/>
          <w:szCs w:val="32"/>
        </w:rPr>
        <w:t>甲方要求按原状交回的，乙方应在</w:t>
      </w:r>
      <w:r>
        <w:rPr>
          <w:rFonts w:hint="eastAsia" w:ascii="仿宋" w:hAnsi="仿宋" w:eastAsia="仿宋"/>
          <w:sz w:val="32"/>
        </w:rPr>
        <w:t>租赁期满或合同终止（解除）后10日内按</w:t>
      </w:r>
      <w:r>
        <w:rPr>
          <w:rFonts w:hint="eastAsia" w:ascii="仿宋" w:hAnsi="仿宋" w:eastAsia="仿宋" w:cs="仿宋"/>
          <w:sz w:val="32"/>
          <w:szCs w:val="32"/>
        </w:rPr>
        <w:t>租赁物业原状</w:t>
      </w:r>
      <w:r>
        <w:rPr>
          <w:rFonts w:hint="eastAsia" w:ascii="仿宋" w:hAnsi="仿宋" w:eastAsia="仿宋"/>
          <w:sz w:val="32"/>
        </w:rPr>
        <w:t>完好交回甲方，并办理房屋交接手续，逾期交回（未按租赁物业原状交回也视为逾期交回）的视为乙方违约，应按每日2000元标准向甲方支付违约金，此外还须赔偿甲方因乙方逾期交还而受到的损失（包括但不限于甲方支出的律师代理费、诉讼费、送达费、其他合理支出等），同时甲方有权采取强制搬迁措施，所需费用由乙方承担,且甲方对搬迁过程中的损失不承担责任。乙方交还甲方房屋应当保持房屋及设施、设备的完好状态，不得留存物品或影响房屋的正常使用。对未经同意留存的物品，甲方有权处置。</w:t>
      </w:r>
    </w:p>
    <w:p>
      <w:pPr>
        <w:spacing w:line="520" w:lineRule="exact"/>
        <w:ind w:left="400" w:leftChars="200" w:firstLine="640" w:firstLineChars="200"/>
        <w:rPr>
          <w:rFonts w:ascii="仿宋" w:hAnsi="仿宋" w:eastAsia="仿宋"/>
          <w:color w:val="FF0000"/>
          <w:sz w:val="32"/>
        </w:rPr>
      </w:pPr>
      <w:r>
        <w:rPr>
          <w:rFonts w:hint="eastAsia" w:ascii="仿宋" w:hAnsi="仿宋" w:eastAsia="仿宋"/>
          <w:sz w:val="32"/>
        </w:rPr>
        <w:t>（六）因乙方违约，造成的甲方支出的争议处理费用（包括但不限于诉讼费、律师费、保全费、诉讼财产保全担保保险费等）由乙方承担。</w:t>
      </w:r>
    </w:p>
    <w:p>
      <w:pPr>
        <w:spacing w:line="520" w:lineRule="exact"/>
        <w:ind w:left="0" w:firstLine="660"/>
        <w:rPr>
          <w:rFonts w:ascii="仿宋" w:hAnsi="仿宋" w:eastAsia="仿宋"/>
          <w:b/>
          <w:sz w:val="32"/>
        </w:rPr>
      </w:pPr>
      <w:r>
        <w:rPr>
          <w:rFonts w:hint="eastAsia" w:ascii="仿宋" w:hAnsi="仿宋" w:eastAsia="仿宋"/>
          <w:b/>
          <w:sz w:val="32"/>
        </w:rPr>
        <w:t>第九条 甲乙双方有效的通信地址</w:t>
      </w:r>
    </w:p>
    <w:p>
      <w:pPr>
        <w:autoSpaceDE w:val="0"/>
        <w:autoSpaceDN w:val="0"/>
        <w:snapToGrid w:val="0"/>
        <w:spacing w:line="520" w:lineRule="exact"/>
        <w:ind w:left="0" w:firstLine="0"/>
        <w:rPr>
          <w:rFonts w:ascii="仿宋" w:hAnsi="仿宋" w:eastAsia="仿宋"/>
          <w:sz w:val="32"/>
          <w:u w:val="single"/>
        </w:rPr>
      </w:pPr>
      <w:r>
        <w:rPr>
          <w:rFonts w:hint="eastAsia" w:ascii="仿宋" w:hAnsi="仿宋" w:eastAsia="仿宋"/>
          <w:sz w:val="32"/>
        </w:rPr>
        <w:t>　　甲方：</w:t>
      </w:r>
      <w:r>
        <w:rPr>
          <w:rFonts w:hint="eastAsia" w:ascii="仿宋" w:hAnsi="仿宋" w:eastAsia="仿宋"/>
          <w:sz w:val="32"/>
          <w:u w:val="single"/>
        </w:rPr>
        <w:t xml:space="preserve">                                    </w:t>
      </w:r>
    </w:p>
    <w:p>
      <w:pPr>
        <w:widowControl/>
        <w:spacing w:line="520" w:lineRule="exact"/>
        <w:ind w:left="0" w:firstLine="0"/>
        <w:jc w:val="left"/>
        <w:rPr>
          <w:rFonts w:ascii="仿宋" w:hAnsi="仿宋" w:eastAsia="仿宋"/>
          <w:sz w:val="32"/>
        </w:rPr>
      </w:pPr>
      <w:r>
        <w:rPr>
          <w:rFonts w:hint="eastAsia" w:ascii="仿宋" w:hAnsi="仿宋" w:eastAsia="仿宋"/>
          <w:sz w:val="32"/>
        </w:rPr>
        <w:t>　　乙方：</w:t>
      </w:r>
      <w:r>
        <w:rPr>
          <w:rFonts w:hint="eastAsia" w:ascii="仿宋" w:hAnsi="仿宋" w:eastAsia="仿宋"/>
          <w:sz w:val="32"/>
          <w:u w:val="single"/>
        </w:rPr>
        <w:t xml:space="preserve">                                   </w:t>
      </w:r>
      <w:r>
        <w:rPr>
          <w:rFonts w:hint="eastAsia" w:ascii="仿宋" w:hAnsi="仿宋" w:eastAsia="仿宋"/>
          <w:sz w:val="32"/>
          <w:u w:val="single"/>
          <w:shd w:val="clear" w:color="000000" w:fill="FFFFFF"/>
        </w:rPr>
        <w:t xml:space="preserve"> </w:t>
      </w:r>
      <w:r>
        <w:rPr>
          <w:rFonts w:ascii="仿宋" w:hAnsi="仿宋" w:eastAsia="仿宋"/>
          <w:sz w:val="32"/>
        </w:rPr>
        <w:t xml:space="preserve"> </w:t>
      </w:r>
    </w:p>
    <w:p>
      <w:pPr>
        <w:spacing w:line="520" w:lineRule="exact"/>
        <w:ind w:left="0" w:firstLine="0"/>
        <w:rPr>
          <w:rFonts w:ascii="仿宋" w:hAnsi="仿宋" w:eastAsia="仿宋"/>
          <w:sz w:val="32"/>
        </w:rPr>
      </w:pPr>
      <w:r>
        <w:rPr>
          <w:rFonts w:hint="eastAsia" w:ascii="仿宋" w:hAnsi="仿宋" w:eastAsia="仿宋"/>
          <w:sz w:val="32"/>
        </w:rPr>
        <w:t xml:space="preserve">    甲乙双方中的任何一方按照上述地址邮寄给其对方的包括但不限于：函件、通知、法律文件等,在邮寄之日起三日内视为已送达给对方。任何一方变更上述通信地址，应在地址变更之日起三日内通知对方，对方在收到变更方的通知之前已邮寄出的包括但不限于：函件、通知、法律文件等均视为已送达给了变更方，由此产生的法律后果由变更方承担。</w:t>
      </w:r>
    </w:p>
    <w:p>
      <w:pPr>
        <w:spacing w:line="520" w:lineRule="exact"/>
        <w:ind w:left="0" w:firstLine="643"/>
        <w:rPr>
          <w:rFonts w:ascii="仿宋" w:hAnsi="仿宋" w:eastAsia="仿宋"/>
          <w:b/>
          <w:sz w:val="32"/>
        </w:rPr>
      </w:pPr>
      <w:r>
        <w:rPr>
          <w:rFonts w:hint="eastAsia" w:ascii="仿宋" w:hAnsi="仿宋" w:eastAsia="仿宋"/>
          <w:b/>
          <w:sz w:val="32"/>
        </w:rPr>
        <w:t>第十条 其他事宜</w:t>
      </w:r>
    </w:p>
    <w:p>
      <w:pPr>
        <w:spacing w:line="520" w:lineRule="exact"/>
        <w:ind w:left="0" w:firstLine="643"/>
        <w:rPr>
          <w:rFonts w:ascii="仿宋" w:hAnsi="仿宋" w:eastAsia="仿宋"/>
          <w:sz w:val="32"/>
        </w:rPr>
      </w:pPr>
      <w:r>
        <w:rPr>
          <w:rFonts w:hint="eastAsia" w:ascii="仿宋" w:hAnsi="仿宋" w:eastAsia="仿宋"/>
          <w:sz w:val="32"/>
        </w:rPr>
        <w:t>（一） 因自然灾害等不可抗力原因，导致乙方所租赁物业损坏或造成乙方损失的，双方互不承担责任。</w:t>
      </w:r>
    </w:p>
    <w:p>
      <w:pPr>
        <w:spacing w:line="520" w:lineRule="exact"/>
        <w:ind w:left="0" w:firstLine="640"/>
        <w:rPr>
          <w:rFonts w:ascii="仿宋" w:hAnsi="仿宋" w:eastAsia="仿宋"/>
          <w:sz w:val="32"/>
        </w:rPr>
      </w:pPr>
      <w:r>
        <w:rPr>
          <w:rFonts w:hint="eastAsia" w:ascii="仿宋" w:hAnsi="仿宋" w:eastAsia="仿宋"/>
          <w:sz w:val="32"/>
        </w:rPr>
        <w:t>（二） 甲乙双方在签署本合同时，对各自的权利、义务、责任清楚明白，并愿按合同规定严格执行。如一方违反本合同，另一方有权按本合同规定索赔。</w:t>
      </w:r>
    </w:p>
    <w:p>
      <w:pPr>
        <w:spacing w:line="520" w:lineRule="exact"/>
        <w:ind w:left="0" w:firstLine="640"/>
        <w:rPr>
          <w:rFonts w:ascii="仿宋" w:hAnsi="仿宋" w:eastAsia="仿宋"/>
          <w:sz w:val="32"/>
        </w:rPr>
      </w:pPr>
      <w:r>
        <w:rPr>
          <w:rFonts w:hint="eastAsia" w:ascii="仿宋" w:hAnsi="仿宋" w:eastAsia="仿宋"/>
          <w:sz w:val="32"/>
        </w:rPr>
        <w:t>（三）甲方不向乙方提供免费停车泊位。</w:t>
      </w:r>
    </w:p>
    <w:p>
      <w:pPr>
        <w:spacing w:beforeLines="0" w:afterLines="0" w:line="520" w:lineRule="exact"/>
        <w:ind w:left="0" w:firstLine="640" w:firstLineChars="200"/>
        <w:rPr>
          <w:rFonts w:ascii="仿宋" w:hAnsi="仿宋" w:eastAsia="仿宋"/>
          <w:sz w:val="32"/>
        </w:rPr>
      </w:pPr>
      <w:r>
        <w:rPr>
          <w:rFonts w:hint="eastAsia" w:ascii="仿宋" w:hAnsi="仿宋" w:eastAsia="仿宋"/>
          <w:sz w:val="32"/>
        </w:rPr>
        <w:t>（四）甲乙双方在履行本合同过程中如发生争议，应协商解决。协商不成时，任何一方均可向租赁物业所在地有管辖权的人民法院起诉。</w:t>
      </w:r>
    </w:p>
    <w:p>
      <w:pPr>
        <w:spacing w:line="520" w:lineRule="exact"/>
        <w:ind w:left="0" w:firstLine="0"/>
        <w:rPr>
          <w:rFonts w:ascii="仿宋" w:hAnsi="仿宋" w:eastAsia="仿宋"/>
          <w:sz w:val="32"/>
        </w:rPr>
      </w:pPr>
      <w:r>
        <w:rPr>
          <w:rFonts w:hint="eastAsia" w:ascii="仿宋" w:hAnsi="仿宋" w:eastAsia="仿宋"/>
          <w:sz w:val="32"/>
        </w:rPr>
        <w:t xml:space="preserve">    （</w:t>
      </w:r>
      <w:r>
        <w:rPr>
          <w:rFonts w:hint="eastAsia" w:ascii="仿宋" w:hAnsi="仿宋" w:eastAsia="仿宋"/>
          <w:sz w:val="32"/>
          <w:lang w:val="en-US" w:eastAsia="zh-CN"/>
        </w:rPr>
        <w:t>五</w:t>
      </w:r>
      <w:r>
        <w:rPr>
          <w:rFonts w:hint="eastAsia" w:ascii="仿宋" w:hAnsi="仿宋" w:eastAsia="仿宋"/>
          <w:sz w:val="32"/>
        </w:rPr>
        <w:t>）本合同未尽事宜，双方应本着友好态度协商解决，双方协商签订的补充协议与本合同具有同等法律效力。</w:t>
      </w:r>
    </w:p>
    <w:p>
      <w:pPr>
        <w:spacing w:line="520" w:lineRule="exact"/>
        <w:ind w:left="0" w:firstLine="0"/>
        <w:rPr>
          <w:rFonts w:ascii="仿宋" w:hAnsi="仿宋" w:eastAsia="仿宋"/>
          <w:sz w:val="32"/>
        </w:rPr>
      </w:pPr>
      <w:r>
        <w:rPr>
          <w:rFonts w:hint="eastAsia" w:ascii="仿宋" w:hAnsi="仿宋" w:eastAsia="仿宋"/>
          <w:sz w:val="32"/>
        </w:rPr>
        <w:t xml:space="preserve">    （</w:t>
      </w:r>
      <w:r>
        <w:rPr>
          <w:rFonts w:hint="eastAsia" w:ascii="仿宋" w:hAnsi="仿宋" w:eastAsia="仿宋"/>
          <w:sz w:val="32"/>
          <w:lang w:val="en-US" w:eastAsia="zh-CN"/>
        </w:rPr>
        <w:t>六</w:t>
      </w:r>
      <w:r>
        <w:rPr>
          <w:rFonts w:hint="eastAsia" w:ascii="仿宋" w:hAnsi="仿宋" w:eastAsia="仿宋"/>
          <w:sz w:val="32"/>
        </w:rPr>
        <w:t>） 本合同经甲乙双方法定代表人或委托代理人签字并加盖单位公章</w:t>
      </w:r>
      <w:r>
        <w:rPr>
          <w:rFonts w:hint="eastAsia" w:ascii="仿宋" w:hAnsi="仿宋" w:eastAsia="仿宋" w:cstheme="minorBidi"/>
          <w:sz w:val="32"/>
          <w:szCs w:val="22"/>
        </w:rPr>
        <w:t>（如乙方是自然人的则为签字并按捺指印）</w:t>
      </w:r>
      <w:r>
        <w:rPr>
          <w:rFonts w:hint="eastAsia" w:ascii="仿宋" w:hAnsi="仿宋" w:eastAsia="仿宋"/>
          <w:sz w:val="32"/>
        </w:rPr>
        <w:t>后立即生效。</w:t>
      </w:r>
    </w:p>
    <w:p>
      <w:pPr>
        <w:spacing w:line="520" w:lineRule="exact"/>
        <w:ind w:left="0" w:firstLine="640" w:firstLineChars="200"/>
        <w:rPr>
          <w:rFonts w:ascii="仿宋" w:hAnsi="仿宋" w:eastAsia="仿宋"/>
          <w:sz w:val="32"/>
        </w:rPr>
      </w:pPr>
      <w:r>
        <w:rPr>
          <w:rFonts w:hint="eastAsia" w:ascii="仿宋" w:hAnsi="仿宋" w:eastAsia="仿宋"/>
          <w:sz w:val="32"/>
        </w:rPr>
        <w:t>（</w:t>
      </w:r>
      <w:r>
        <w:rPr>
          <w:rFonts w:hint="eastAsia" w:ascii="仿宋" w:hAnsi="仿宋" w:eastAsia="仿宋"/>
          <w:sz w:val="32"/>
          <w:lang w:val="en-US" w:eastAsia="zh-CN"/>
        </w:rPr>
        <w:t>七</w:t>
      </w:r>
      <w:r>
        <w:rPr>
          <w:rFonts w:hint="eastAsia" w:ascii="仿宋" w:hAnsi="仿宋" w:eastAsia="仿宋"/>
          <w:sz w:val="32"/>
        </w:rPr>
        <w:t>）本合同一式陆份，甲方执肆份，乙方执贰份，具有同等法律效力。</w:t>
      </w:r>
    </w:p>
    <w:p>
      <w:pPr>
        <w:spacing w:line="520" w:lineRule="exact"/>
        <w:ind w:left="0" w:firstLine="0"/>
        <w:rPr>
          <w:rFonts w:ascii="仿宋" w:hAnsi="仿宋" w:eastAsia="仿宋"/>
          <w:sz w:val="32"/>
        </w:rPr>
      </w:pPr>
    </w:p>
    <w:p>
      <w:pPr>
        <w:spacing w:line="520" w:lineRule="exact"/>
        <w:ind w:left="0" w:firstLine="0"/>
        <w:rPr>
          <w:rFonts w:ascii="仿宋" w:hAnsi="仿宋" w:eastAsia="仿宋"/>
          <w:sz w:val="32"/>
        </w:rPr>
      </w:pPr>
    </w:p>
    <w:p>
      <w:pPr>
        <w:spacing w:line="520" w:lineRule="exact"/>
        <w:ind w:left="1600" w:hanging="1600"/>
        <w:jc w:val="left"/>
        <w:rPr>
          <w:rFonts w:ascii="仿宋" w:hAnsi="仿宋" w:eastAsia="仿宋"/>
          <w:sz w:val="32"/>
        </w:rPr>
      </w:pPr>
      <w:r>
        <w:rPr>
          <w:rFonts w:hint="eastAsia" w:ascii="仿宋" w:hAnsi="仿宋" w:eastAsia="仿宋"/>
          <w:sz w:val="32"/>
        </w:rPr>
        <w:t xml:space="preserve">    附件：1、租赁物业出租范围</w:t>
      </w:r>
      <w:r>
        <w:rPr>
          <w:rFonts w:hint="eastAsia" w:ascii="仿宋" w:hAnsi="仿宋" w:eastAsia="仿宋"/>
          <w:color w:val="000000"/>
          <w:sz w:val="32"/>
        </w:rPr>
        <w:t>及承租用途。</w:t>
      </w:r>
    </w:p>
    <w:p>
      <w:pPr>
        <w:spacing w:line="520" w:lineRule="exact"/>
        <w:ind w:left="0" w:firstLine="960"/>
        <w:jc w:val="left"/>
        <w:rPr>
          <w:rFonts w:ascii="仿宋" w:hAnsi="仿宋" w:eastAsia="仿宋"/>
          <w:color w:val="000000"/>
          <w:sz w:val="32"/>
        </w:rPr>
      </w:pPr>
      <w:r>
        <w:rPr>
          <w:rFonts w:hint="eastAsia" w:ascii="仿宋" w:hAnsi="仿宋" w:eastAsia="仿宋"/>
          <w:color w:val="000000"/>
          <w:sz w:val="32"/>
        </w:rPr>
        <w:t xml:space="preserve">    2、承租物业范围红线图</w:t>
      </w:r>
    </w:p>
    <w:p>
      <w:pPr>
        <w:spacing w:line="520" w:lineRule="exact"/>
        <w:ind w:left="0" w:firstLine="960"/>
        <w:jc w:val="left"/>
        <w:rPr>
          <w:rFonts w:ascii="仿宋" w:hAnsi="仿宋" w:eastAsia="仿宋"/>
          <w:sz w:val="32"/>
        </w:rPr>
      </w:pPr>
    </w:p>
    <w:p>
      <w:pPr>
        <w:spacing w:line="520" w:lineRule="exact"/>
        <w:ind w:left="0" w:firstLine="0"/>
        <w:rPr>
          <w:rFonts w:ascii="仿宋" w:hAnsi="仿宋" w:eastAsia="仿宋"/>
          <w:sz w:val="32"/>
        </w:rPr>
      </w:pPr>
    </w:p>
    <w:p>
      <w:pPr>
        <w:spacing w:line="520" w:lineRule="exact"/>
        <w:ind w:left="0" w:firstLine="0"/>
        <w:rPr>
          <w:rFonts w:ascii="仿宋" w:hAnsi="仿宋" w:eastAsia="仿宋"/>
          <w:sz w:val="32"/>
        </w:rPr>
      </w:pPr>
      <w:r>
        <w:rPr>
          <w:rFonts w:hint="eastAsia" w:ascii="仿宋" w:hAnsi="仿宋" w:eastAsia="仿宋"/>
          <w:sz w:val="32"/>
        </w:rPr>
        <w:t>出租方（甲方）：                承租方（乙方）：</w:t>
      </w:r>
    </w:p>
    <w:p>
      <w:pPr>
        <w:spacing w:line="520" w:lineRule="exact"/>
        <w:ind w:left="0" w:firstLine="0"/>
        <w:rPr>
          <w:rFonts w:ascii="仿宋" w:hAnsi="仿宋" w:eastAsia="仿宋"/>
          <w:sz w:val="32"/>
        </w:rPr>
      </w:pPr>
      <w:r>
        <w:rPr>
          <w:rFonts w:hint="eastAsia" w:ascii="仿宋" w:hAnsi="仿宋" w:eastAsia="仿宋"/>
          <w:sz w:val="32"/>
        </w:rPr>
        <w:t xml:space="preserve">             </w:t>
      </w:r>
    </w:p>
    <w:p>
      <w:pPr>
        <w:spacing w:line="520" w:lineRule="exact"/>
        <w:ind w:left="0" w:firstLine="0"/>
        <w:rPr>
          <w:rFonts w:ascii="仿宋" w:hAnsi="仿宋" w:eastAsia="仿宋"/>
          <w:sz w:val="32"/>
        </w:rPr>
      </w:pPr>
      <w:r>
        <w:rPr>
          <w:rFonts w:hint="eastAsia" w:ascii="仿宋" w:hAnsi="仿宋" w:eastAsia="仿宋"/>
          <w:sz w:val="32"/>
        </w:rPr>
        <w:t>法定代表人：</w:t>
      </w:r>
      <w:r>
        <w:rPr>
          <w:rFonts w:ascii="仿宋" w:hAnsi="仿宋" w:eastAsia="仿宋"/>
          <w:sz w:val="32"/>
        </w:rPr>
        <w:t xml:space="preserve">                      </w:t>
      </w:r>
      <w:r>
        <w:rPr>
          <w:rFonts w:hint="eastAsia" w:ascii="仿宋" w:hAnsi="仿宋" w:eastAsia="仿宋"/>
          <w:sz w:val="32"/>
        </w:rPr>
        <w:t xml:space="preserve"> 法定代表人：</w:t>
      </w:r>
    </w:p>
    <w:p>
      <w:pPr>
        <w:spacing w:line="520" w:lineRule="exact"/>
        <w:ind w:left="0" w:firstLine="0"/>
        <w:rPr>
          <w:rFonts w:ascii="仿宋" w:hAnsi="仿宋" w:eastAsia="仿宋"/>
          <w:sz w:val="32"/>
        </w:rPr>
      </w:pPr>
    </w:p>
    <w:p>
      <w:pPr>
        <w:spacing w:line="520" w:lineRule="exact"/>
        <w:ind w:left="0" w:firstLine="0"/>
        <w:rPr>
          <w:rFonts w:ascii="仿宋" w:hAnsi="仿宋" w:eastAsia="仿宋"/>
          <w:sz w:val="32"/>
        </w:rPr>
      </w:pPr>
      <w:r>
        <w:rPr>
          <w:rFonts w:hint="eastAsia" w:ascii="仿宋" w:hAnsi="仿宋" w:eastAsia="仿宋"/>
          <w:sz w:val="32"/>
        </w:rPr>
        <w:t>委托代理人：</w:t>
      </w:r>
      <w:r>
        <w:rPr>
          <w:rFonts w:ascii="仿宋" w:hAnsi="仿宋" w:eastAsia="仿宋"/>
          <w:sz w:val="32"/>
        </w:rPr>
        <w:t xml:space="preserve">                      </w:t>
      </w:r>
      <w:r>
        <w:rPr>
          <w:rFonts w:hint="eastAsia" w:ascii="仿宋" w:hAnsi="仿宋" w:eastAsia="仿宋"/>
          <w:sz w:val="32"/>
        </w:rPr>
        <w:t xml:space="preserve"> 委托代理人：</w:t>
      </w:r>
    </w:p>
    <w:p>
      <w:pPr>
        <w:spacing w:line="520" w:lineRule="exact"/>
        <w:ind w:left="0" w:firstLine="0"/>
        <w:rPr>
          <w:rFonts w:ascii="仿宋" w:hAnsi="仿宋" w:eastAsia="仿宋"/>
          <w:sz w:val="32"/>
        </w:rPr>
      </w:pPr>
    </w:p>
    <w:p>
      <w:pPr>
        <w:spacing w:line="520" w:lineRule="exact"/>
        <w:ind w:left="0" w:firstLine="0"/>
        <w:rPr>
          <w:rFonts w:ascii="仿宋" w:hAnsi="仿宋" w:eastAsia="仿宋"/>
          <w:sz w:val="32"/>
        </w:rPr>
      </w:pPr>
      <w:r>
        <w:rPr>
          <w:rFonts w:hint="eastAsia" w:ascii="仿宋" w:hAnsi="仿宋" w:eastAsia="仿宋"/>
          <w:sz w:val="32"/>
        </w:rPr>
        <w:t xml:space="preserve">联系电话：        </w:t>
      </w:r>
      <w:r>
        <w:rPr>
          <w:rFonts w:ascii="仿宋" w:hAnsi="仿宋" w:eastAsia="仿宋"/>
          <w:sz w:val="32"/>
        </w:rPr>
        <w:t xml:space="preserve">                 </w:t>
      </w:r>
      <w:r>
        <w:rPr>
          <w:rFonts w:hint="eastAsia" w:ascii="仿宋" w:hAnsi="仿宋" w:eastAsia="仿宋"/>
          <w:sz w:val="32"/>
        </w:rPr>
        <w:t xml:space="preserve"> 联系电话：</w:t>
      </w:r>
      <w:r>
        <w:rPr>
          <w:rFonts w:ascii="仿宋" w:hAnsi="仿宋" w:eastAsia="仿宋"/>
          <w:sz w:val="32"/>
        </w:rPr>
        <w:t xml:space="preserve"> </w:t>
      </w:r>
    </w:p>
    <w:p>
      <w:pPr>
        <w:spacing w:line="520" w:lineRule="exact"/>
        <w:ind w:left="0" w:firstLine="0"/>
        <w:rPr>
          <w:rFonts w:ascii="仿宋" w:hAnsi="仿宋" w:eastAsia="仿宋"/>
          <w:sz w:val="32"/>
        </w:rPr>
      </w:pPr>
      <w:r>
        <w:rPr>
          <w:rFonts w:hint="eastAsia" w:ascii="仿宋" w:hAnsi="仿宋" w:eastAsia="仿宋"/>
          <w:sz w:val="32"/>
        </w:rPr>
        <w:t xml:space="preserve">联系地址：                          联系地址： </w:t>
      </w:r>
      <w:r>
        <w:rPr>
          <w:rFonts w:ascii="仿宋" w:hAnsi="仿宋" w:eastAsia="仿宋"/>
          <w:sz w:val="32"/>
        </w:rPr>
        <w:t xml:space="preserve">                          </w:t>
      </w:r>
    </w:p>
    <w:p>
      <w:pPr>
        <w:spacing w:line="520" w:lineRule="exact"/>
        <w:ind w:left="7840" w:hanging="7840"/>
        <w:rPr>
          <w:rFonts w:ascii="仿宋" w:hAnsi="仿宋" w:eastAsia="仿宋"/>
          <w:sz w:val="32"/>
        </w:rPr>
      </w:pPr>
    </w:p>
    <w:p>
      <w:pPr>
        <w:spacing w:line="480" w:lineRule="exact"/>
        <w:ind w:left="0" w:firstLine="480"/>
        <w:rPr>
          <w:rFonts w:ascii="仿宋" w:hAnsi="仿宋" w:eastAsia="仿宋"/>
          <w:color w:val="000000"/>
          <w:sz w:val="32"/>
        </w:rPr>
      </w:pPr>
      <w:r>
        <w:rPr>
          <w:rFonts w:hint="eastAsia" w:ascii="仿宋" w:hAnsi="仿宋" w:eastAsia="仿宋"/>
          <w:color w:val="000000"/>
          <w:sz w:val="32"/>
        </w:rPr>
        <w:t>附件</w:t>
      </w:r>
      <w:r>
        <w:rPr>
          <w:rFonts w:ascii="仿宋" w:hAnsi="仿宋" w:eastAsia="仿宋"/>
          <w:color w:val="000000"/>
          <w:sz w:val="32"/>
        </w:rPr>
        <w:t>1</w:t>
      </w:r>
      <w:r>
        <w:rPr>
          <w:rFonts w:hint="eastAsia" w:ascii="仿宋" w:hAnsi="仿宋" w:eastAsia="仿宋"/>
          <w:color w:val="000000"/>
          <w:sz w:val="32"/>
        </w:rPr>
        <w:t>：</w:t>
      </w:r>
    </w:p>
    <w:tbl>
      <w:tblPr>
        <w:tblStyle w:val="7"/>
        <w:tblW w:w="10496" w:type="dxa"/>
        <w:tblInd w:w="0" w:type="dxa"/>
        <w:tblLayout w:type="fixed"/>
        <w:tblCellMar>
          <w:top w:w="0" w:type="dxa"/>
          <w:left w:w="0" w:type="dxa"/>
          <w:bottom w:w="0" w:type="dxa"/>
          <w:right w:w="0" w:type="dxa"/>
        </w:tblCellMar>
      </w:tblPr>
      <w:tblGrid>
        <w:gridCol w:w="705"/>
        <w:gridCol w:w="2027"/>
        <w:gridCol w:w="1012"/>
        <w:gridCol w:w="1287"/>
        <w:gridCol w:w="1146"/>
        <w:gridCol w:w="1446"/>
        <w:gridCol w:w="1568"/>
        <w:gridCol w:w="1275"/>
        <w:gridCol w:w="30"/>
      </w:tblGrid>
      <w:tr>
        <w:tblPrEx>
          <w:tblLayout w:type="fixed"/>
          <w:tblCellMar>
            <w:top w:w="0" w:type="dxa"/>
            <w:left w:w="0" w:type="dxa"/>
            <w:bottom w:w="0" w:type="dxa"/>
            <w:right w:w="0" w:type="dxa"/>
          </w:tblCellMar>
        </w:tblPrEx>
        <w:trPr>
          <w:trHeight w:val="735" w:hRule="atLeast"/>
        </w:trPr>
        <w:tc>
          <w:tcPr>
            <w:tcW w:w="10496" w:type="dxa"/>
            <w:gridSpan w:val="9"/>
            <w:shd w:val="clear" w:color="auto" w:fill="auto"/>
            <w:tcMar>
              <w:top w:w="15" w:type="dxa"/>
              <w:left w:w="15" w:type="dxa"/>
              <w:bottom w:w="15" w:type="dxa"/>
              <w:right w:w="15" w:type="dxa"/>
            </w:tcMar>
            <w:vAlign w:val="center"/>
          </w:tcPr>
          <w:p>
            <w:pPr>
              <w:widowControl/>
              <w:ind w:left="0" w:firstLine="0"/>
              <w:jc w:val="center"/>
              <w:rPr>
                <w:rFonts w:ascii="宋体" w:hAnsi="宋体" w:eastAsia="宋体"/>
                <w:b/>
                <w:color w:val="000000"/>
                <w:sz w:val="32"/>
              </w:rPr>
            </w:pPr>
            <w:r>
              <w:rPr>
                <w:rFonts w:hint="eastAsia" w:ascii="宋体" w:hAnsi="宋体" w:eastAsia="宋体"/>
                <w:b/>
                <w:color w:val="000000"/>
                <w:sz w:val="32"/>
              </w:rPr>
              <w:t>租赁物业出租范围及承租用途</w:t>
            </w:r>
          </w:p>
        </w:tc>
      </w:tr>
      <w:tr>
        <w:tblPrEx>
          <w:tblLayout w:type="fixed"/>
          <w:tblCellMar>
            <w:top w:w="0" w:type="dxa"/>
            <w:left w:w="0" w:type="dxa"/>
            <w:bottom w:w="0" w:type="dxa"/>
            <w:right w:w="0" w:type="dxa"/>
          </w:tblCellMar>
        </w:tblPrEx>
        <w:trPr>
          <w:trHeight w:val="61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b/>
                <w:color w:val="000000"/>
                <w:sz w:val="22"/>
              </w:rPr>
            </w:pPr>
            <w:r>
              <w:rPr>
                <w:rFonts w:hint="eastAsia" w:ascii="宋体" w:hAnsi="宋体" w:eastAsia="宋体"/>
                <w:b/>
                <w:color w:val="000000"/>
                <w:sz w:val="22"/>
              </w:rPr>
              <w:t>序号</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b/>
                <w:color w:val="000000"/>
                <w:sz w:val="22"/>
              </w:rPr>
            </w:pPr>
            <w:r>
              <w:rPr>
                <w:rFonts w:hint="eastAsia" w:ascii="宋体" w:hAnsi="宋体" w:eastAsia="宋体"/>
                <w:b/>
                <w:color w:val="000000"/>
                <w:sz w:val="22"/>
              </w:rPr>
              <w:t>房号</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b/>
                <w:color w:val="000000"/>
                <w:sz w:val="22"/>
              </w:rPr>
            </w:pPr>
            <w:r>
              <w:rPr>
                <w:rFonts w:hint="eastAsia" w:ascii="宋体" w:hAnsi="宋体" w:eastAsia="宋体"/>
                <w:b/>
                <w:color w:val="000000"/>
                <w:sz w:val="22"/>
              </w:rPr>
              <w:t>实测面积（㎡）</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b/>
                <w:color w:val="000000"/>
                <w:sz w:val="22"/>
              </w:rPr>
            </w:pPr>
            <w:r>
              <w:rPr>
                <w:rFonts w:hint="eastAsia" w:ascii="宋体" w:hAnsi="宋体" w:eastAsia="宋体"/>
                <w:b/>
                <w:color w:val="000000"/>
                <w:sz w:val="22"/>
              </w:rPr>
              <w:t>招租面积（㎡）</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b/>
                <w:color w:val="000000"/>
                <w:sz w:val="22"/>
              </w:rPr>
            </w:pPr>
            <w:r>
              <w:rPr>
                <w:rFonts w:hint="eastAsia" w:ascii="宋体" w:hAnsi="宋体" w:eastAsia="宋体"/>
                <w:b/>
                <w:color w:val="000000"/>
                <w:sz w:val="22"/>
              </w:rPr>
              <w:t>单价</w:t>
            </w:r>
            <w:r>
              <w:rPr>
                <w:rFonts w:ascii="宋体" w:hAnsi="宋体" w:eastAsia="宋体"/>
                <w:b/>
                <w:color w:val="000000"/>
                <w:sz w:val="22"/>
              </w:rPr>
              <w:t>(</w:t>
            </w:r>
            <w:r>
              <w:rPr>
                <w:rFonts w:hint="eastAsia" w:ascii="宋体" w:hAnsi="宋体" w:eastAsia="宋体"/>
                <w:b/>
                <w:color w:val="000000"/>
                <w:sz w:val="22"/>
              </w:rPr>
              <w:t>元</w:t>
            </w:r>
            <w:r>
              <w:rPr>
                <w:rFonts w:ascii="宋体" w:hAnsi="宋体" w:eastAsia="宋体"/>
                <w:b/>
                <w:color w:val="000000"/>
                <w:sz w:val="22"/>
              </w:rPr>
              <w:t>/</w:t>
            </w:r>
            <w:r>
              <w:rPr>
                <w:rFonts w:hint="eastAsia" w:ascii="宋体" w:hAnsi="宋体" w:eastAsia="宋体"/>
                <w:b/>
                <w:color w:val="000000"/>
                <w:sz w:val="22"/>
              </w:rPr>
              <w:t>㎡</w:t>
            </w:r>
            <w:r>
              <w:rPr>
                <w:rFonts w:ascii="宋体" w:hAnsi="宋体" w:eastAsia="宋体"/>
                <w:b/>
                <w:color w:val="000000"/>
                <w:sz w:val="22"/>
              </w:rPr>
              <w:t>.</w:t>
            </w:r>
            <w:r>
              <w:rPr>
                <w:rFonts w:hint="eastAsia" w:ascii="宋体" w:hAnsi="宋体" w:eastAsia="宋体"/>
                <w:b/>
                <w:color w:val="000000"/>
                <w:sz w:val="22"/>
              </w:rPr>
              <w:t>月</w:t>
            </w:r>
            <w:r>
              <w:rPr>
                <w:rFonts w:ascii="宋体" w:hAnsi="宋体" w:eastAsia="宋体"/>
                <w:b/>
                <w:color w:val="000000"/>
                <w:sz w:val="22"/>
              </w:rPr>
              <w:t>)</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b/>
                <w:color w:val="000000"/>
                <w:sz w:val="22"/>
              </w:rPr>
            </w:pPr>
            <w:r>
              <w:rPr>
                <w:rFonts w:hint="eastAsia" w:ascii="宋体" w:hAnsi="宋体" w:eastAsia="宋体"/>
                <w:b/>
                <w:color w:val="000000"/>
                <w:sz w:val="22"/>
              </w:rPr>
              <w:t>月租金（元）</w:t>
            </w: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b/>
                <w:color w:val="000000"/>
                <w:sz w:val="22"/>
              </w:rPr>
            </w:pPr>
            <w:r>
              <w:rPr>
                <w:rFonts w:hint="eastAsia" w:ascii="宋体" w:hAnsi="宋体" w:eastAsia="宋体"/>
                <w:b/>
                <w:color w:val="000000"/>
                <w:sz w:val="22"/>
              </w:rPr>
              <w:t>年租金（元）</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b/>
                <w:color w:val="000000"/>
                <w:sz w:val="22"/>
              </w:rPr>
            </w:pPr>
            <w:r>
              <w:rPr>
                <w:rFonts w:hint="eastAsia" w:ascii="宋体" w:hAnsi="宋体" w:eastAsia="宋体"/>
                <w:b/>
                <w:color w:val="000000"/>
                <w:sz w:val="22"/>
              </w:rPr>
              <w:t>资产承租用途</w:t>
            </w:r>
          </w:p>
        </w:tc>
      </w:tr>
      <w:tr>
        <w:tblPrEx>
          <w:tblLayout w:type="fixed"/>
          <w:tblCellMar>
            <w:top w:w="0" w:type="dxa"/>
            <w:left w:w="0" w:type="dxa"/>
            <w:bottom w:w="0" w:type="dxa"/>
            <w:right w:w="0"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ascii="宋体" w:hAnsi="宋体" w:eastAsia="宋体"/>
                <w:color w:val="000000"/>
                <w:sz w:val="22"/>
              </w:rPr>
              <w:t>1</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101</w:t>
            </w:r>
            <w:r>
              <w:rPr>
                <w:rFonts w:hint="eastAsia" w:ascii="宋体" w:hAnsi="宋体" w:eastAsia="宋体"/>
                <w:color w:val="000000"/>
                <w:sz w:val="22"/>
              </w:rPr>
              <w:t>号商铺</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142.52</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142.52</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hint="eastAsia" w:ascii="宋体" w:hAnsi="宋体" w:eastAsia="宋体"/>
                <w:color w:val="000000"/>
                <w:sz w:val="22"/>
              </w:rPr>
              <w:t>商铺</w:t>
            </w:r>
          </w:p>
        </w:tc>
      </w:tr>
      <w:tr>
        <w:tblPrEx>
          <w:tblLayout w:type="fixed"/>
          <w:tblCellMar>
            <w:top w:w="0" w:type="dxa"/>
            <w:left w:w="0" w:type="dxa"/>
            <w:bottom w:w="0" w:type="dxa"/>
            <w:right w:w="0"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ascii="宋体" w:hAnsi="宋体" w:eastAsia="宋体"/>
                <w:color w:val="000000"/>
                <w:sz w:val="22"/>
              </w:rPr>
              <w:t>2</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102</w:t>
            </w:r>
            <w:r>
              <w:rPr>
                <w:rFonts w:hint="eastAsia" w:ascii="宋体" w:hAnsi="宋体" w:eastAsia="宋体"/>
                <w:color w:val="000000"/>
                <w:sz w:val="22"/>
              </w:rPr>
              <w:t>号商铺</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43.51</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43.51</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hint="eastAsia" w:ascii="宋体" w:hAnsi="宋体" w:eastAsia="宋体"/>
                <w:color w:val="000000"/>
                <w:sz w:val="22"/>
              </w:rPr>
              <w:t>商铺</w:t>
            </w:r>
          </w:p>
        </w:tc>
      </w:tr>
      <w:tr>
        <w:tblPrEx>
          <w:tblLayout w:type="fixed"/>
          <w:tblCellMar>
            <w:top w:w="0" w:type="dxa"/>
            <w:left w:w="0" w:type="dxa"/>
            <w:bottom w:w="0" w:type="dxa"/>
            <w:right w:w="0"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ascii="宋体" w:hAnsi="宋体" w:eastAsia="宋体"/>
                <w:color w:val="000000"/>
                <w:sz w:val="22"/>
              </w:rPr>
              <w:t>3</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103</w:t>
            </w:r>
            <w:r>
              <w:rPr>
                <w:rFonts w:hint="eastAsia" w:ascii="宋体" w:hAnsi="宋体" w:eastAsia="宋体"/>
                <w:color w:val="000000"/>
                <w:sz w:val="22"/>
              </w:rPr>
              <w:t>号流动展位</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113.29</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113.29</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hint="eastAsia" w:ascii="宋体" w:hAnsi="宋体" w:eastAsia="宋体"/>
                <w:color w:val="000000"/>
                <w:sz w:val="22"/>
              </w:rPr>
              <w:t>商业（流动展位）</w:t>
            </w:r>
          </w:p>
        </w:tc>
      </w:tr>
      <w:tr>
        <w:tblPrEx>
          <w:tblLayout w:type="fixed"/>
          <w:tblCellMar>
            <w:top w:w="0" w:type="dxa"/>
            <w:left w:w="0" w:type="dxa"/>
            <w:bottom w:w="0" w:type="dxa"/>
            <w:right w:w="0"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ascii="宋体" w:hAnsi="宋体" w:eastAsia="宋体"/>
                <w:color w:val="000000"/>
                <w:sz w:val="22"/>
              </w:rPr>
              <w:t>4</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104</w:t>
            </w:r>
            <w:r>
              <w:rPr>
                <w:rFonts w:hint="eastAsia" w:ascii="宋体" w:hAnsi="宋体" w:eastAsia="宋体"/>
                <w:color w:val="000000"/>
                <w:sz w:val="22"/>
              </w:rPr>
              <w:t>号商铺</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46.09</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46.09</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hint="eastAsia" w:ascii="宋体" w:hAnsi="宋体" w:eastAsia="宋体"/>
                <w:color w:val="000000"/>
                <w:sz w:val="22"/>
              </w:rPr>
              <w:t>商铺</w:t>
            </w:r>
          </w:p>
        </w:tc>
      </w:tr>
      <w:tr>
        <w:tblPrEx>
          <w:tblLayout w:type="fixed"/>
          <w:tblCellMar>
            <w:top w:w="0" w:type="dxa"/>
            <w:left w:w="0" w:type="dxa"/>
            <w:bottom w:w="0" w:type="dxa"/>
            <w:right w:w="0"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ascii="宋体" w:hAnsi="宋体" w:eastAsia="宋体"/>
                <w:color w:val="000000"/>
                <w:sz w:val="22"/>
              </w:rPr>
              <w:t>5</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106</w:t>
            </w:r>
            <w:r>
              <w:rPr>
                <w:rFonts w:hint="eastAsia" w:ascii="宋体" w:hAnsi="宋体" w:eastAsia="宋体"/>
                <w:color w:val="000000"/>
                <w:sz w:val="22"/>
              </w:rPr>
              <w:t>号管理用房</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49.20</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49.20</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hint="eastAsia" w:ascii="宋体" w:hAnsi="宋体" w:eastAsia="宋体"/>
                <w:color w:val="000000"/>
                <w:sz w:val="22"/>
              </w:rPr>
              <w:t>管理用房</w:t>
            </w:r>
          </w:p>
        </w:tc>
      </w:tr>
      <w:tr>
        <w:tblPrEx>
          <w:tblLayout w:type="fixed"/>
          <w:tblCellMar>
            <w:top w:w="0" w:type="dxa"/>
            <w:left w:w="0" w:type="dxa"/>
            <w:bottom w:w="0" w:type="dxa"/>
            <w:right w:w="0"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ascii="宋体" w:hAnsi="宋体" w:eastAsia="宋体"/>
                <w:color w:val="000000"/>
                <w:sz w:val="22"/>
              </w:rPr>
              <w:t>6</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107</w:t>
            </w:r>
            <w:r>
              <w:rPr>
                <w:rFonts w:hint="eastAsia" w:ascii="宋体" w:hAnsi="宋体" w:eastAsia="宋体"/>
                <w:color w:val="000000"/>
                <w:sz w:val="22"/>
              </w:rPr>
              <w:t>号管理用房</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79.88</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79.88</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hint="eastAsia" w:ascii="宋体" w:hAnsi="宋体" w:eastAsia="宋体"/>
                <w:color w:val="000000"/>
                <w:sz w:val="22"/>
              </w:rPr>
              <w:t>管理用房</w:t>
            </w:r>
          </w:p>
        </w:tc>
      </w:tr>
      <w:tr>
        <w:tblPrEx>
          <w:tblLayout w:type="fixed"/>
          <w:tblCellMar>
            <w:top w:w="0" w:type="dxa"/>
            <w:left w:w="0" w:type="dxa"/>
            <w:bottom w:w="0" w:type="dxa"/>
            <w:right w:w="0"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ascii="宋体" w:hAnsi="宋体" w:eastAsia="宋体"/>
                <w:color w:val="000000"/>
                <w:sz w:val="22"/>
              </w:rPr>
              <w:t>7</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202</w:t>
            </w:r>
            <w:r>
              <w:rPr>
                <w:rFonts w:hint="eastAsia" w:ascii="宋体" w:hAnsi="宋体" w:eastAsia="宋体"/>
                <w:color w:val="000000"/>
                <w:sz w:val="22"/>
              </w:rPr>
              <w:t>号管理用房</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38.32</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38.32</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hint="eastAsia" w:ascii="宋体" w:hAnsi="宋体" w:eastAsia="宋体"/>
                <w:color w:val="000000"/>
                <w:sz w:val="22"/>
              </w:rPr>
              <w:t>管理用房</w:t>
            </w:r>
          </w:p>
        </w:tc>
      </w:tr>
      <w:tr>
        <w:tblPrEx>
          <w:tblLayout w:type="fixed"/>
          <w:tblCellMar>
            <w:top w:w="0" w:type="dxa"/>
            <w:left w:w="0" w:type="dxa"/>
            <w:bottom w:w="0" w:type="dxa"/>
            <w:right w:w="0"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ascii="宋体" w:hAnsi="宋体" w:eastAsia="宋体"/>
                <w:color w:val="000000"/>
                <w:sz w:val="22"/>
              </w:rPr>
              <w:t>8</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203</w:t>
            </w:r>
            <w:r>
              <w:rPr>
                <w:rFonts w:hint="eastAsia" w:ascii="宋体" w:hAnsi="宋体" w:eastAsia="宋体"/>
                <w:color w:val="000000"/>
                <w:sz w:val="22"/>
              </w:rPr>
              <w:t>号管理用房</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35.36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35.36</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hint="eastAsia" w:ascii="宋体" w:hAnsi="宋体" w:eastAsia="宋体"/>
                <w:color w:val="000000"/>
                <w:sz w:val="22"/>
              </w:rPr>
              <w:t>管理用房</w:t>
            </w:r>
          </w:p>
        </w:tc>
      </w:tr>
      <w:tr>
        <w:tblPrEx>
          <w:tblLayout w:type="fixed"/>
          <w:tblCellMar>
            <w:top w:w="0" w:type="dxa"/>
            <w:left w:w="0" w:type="dxa"/>
            <w:bottom w:w="0" w:type="dxa"/>
            <w:right w:w="0"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ascii="宋体" w:hAnsi="宋体" w:eastAsia="宋体"/>
                <w:color w:val="000000"/>
                <w:sz w:val="22"/>
              </w:rPr>
              <w:t>9</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204</w:t>
            </w:r>
            <w:r>
              <w:rPr>
                <w:rFonts w:hint="eastAsia" w:ascii="宋体" w:hAnsi="宋体" w:eastAsia="宋体"/>
                <w:color w:val="000000"/>
                <w:sz w:val="22"/>
              </w:rPr>
              <w:t>号管理用房</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35.36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35.36</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hint="eastAsia" w:ascii="宋体" w:hAnsi="宋体" w:eastAsia="宋体"/>
                <w:color w:val="000000"/>
                <w:sz w:val="22"/>
              </w:rPr>
              <w:t>管理用房</w:t>
            </w:r>
          </w:p>
        </w:tc>
      </w:tr>
      <w:tr>
        <w:tblPrEx>
          <w:tblLayout w:type="fixed"/>
          <w:tblCellMar>
            <w:top w:w="0" w:type="dxa"/>
            <w:left w:w="0" w:type="dxa"/>
            <w:bottom w:w="0" w:type="dxa"/>
            <w:right w:w="0"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ascii="宋体" w:hAnsi="宋体" w:eastAsia="宋体"/>
                <w:color w:val="000000"/>
                <w:sz w:val="22"/>
              </w:rPr>
              <w:t>10</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205</w:t>
            </w:r>
            <w:r>
              <w:rPr>
                <w:rFonts w:hint="eastAsia" w:ascii="宋体" w:hAnsi="宋体" w:eastAsia="宋体"/>
                <w:color w:val="000000"/>
                <w:sz w:val="22"/>
              </w:rPr>
              <w:t>号管理用房</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38.32</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38.32</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hint="eastAsia" w:ascii="宋体" w:hAnsi="宋体" w:eastAsia="宋体"/>
                <w:color w:val="000000"/>
                <w:sz w:val="22"/>
              </w:rPr>
              <w:t>管理用房</w:t>
            </w:r>
          </w:p>
        </w:tc>
      </w:tr>
      <w:tr>
        <w:tblPrEx>
          <w:tblLayout w:type="fixed"/>
          <w:tblCellMar>
            <w:top w:w="0" w:type="dxa"/>
            <w:left w:w="0" w:type="dxa"/>
            <w:bottom w:w="0" w:type="dxa"/>
            <w:right w:w="0"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ascii="宋体" w:hAnsi="宋体" w:eastAsia="宋体"/>
                <w:color w:val="000000"/>
                <w:sz w:val="22"/>
              </w:rPr>
              <w:t>11</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206</w:t>
            </w:r>
            <w:r>
              <w:rPr>
                <w:rFonts w:hint="eastAsia" w:ascii="宋体" w:hAnsi="宋体" w:eastAsia="宋体"/>
                <w:color w:val="000000"/>
                <w:sz w:val="22"/>
              </w:rPr>
              <w:t>号管理用房</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29.10</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29.10</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hint="eastAsia" w:ascii="宋体" w:hAnsi="宋体" w:eastAsia="宋体"/>
                <w:color w:val="000000"/>
                <w:sz w:val="22"/>
              </w:rPr>
              <w:t>管理用房</w:t>
            </w:r>
          </w:p>
        </w:tc>
      </w:tr>
      <w:tr>
        <w:tblPrEx>
          <w:tblLayout w:type="fixed"/>
          <w:tblCellMar>
            <w:top w:w="0" w:type="dxa"/>
            <w:left w:w="0" w:type="dxa"/>
            <w:bottom w:w="0" w:type="dxa"/>
            <w:right w:w="0"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ascii="宋体" w:hAnsi="宋体" w:eastAsia="宋体"/>
                <w:color w:val="000000"/>
                <w:sz w:val="22"/>
              </w:rPr>
              <w:t>12</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207</w:t>
            </w:r>
            <w:r>
              <w:rPr>
                <w:rFonts w:hint="eastAsia" w:ascii="宋体" w:hAnsi="宋体" w:eastAsia="宋体"/>
                <w:color w:val="000000"/>
                <w:sz w:val="22"/>
              </w:rPr>
              <w:t>号管理用房</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52.81</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52.81</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hint="eastAsia" w:ascii="宋体" w:hAnsi="宋体" w:eastAsia="宋体"/>
                <w:color w:val="000000"/>
                <w:sz w:val="22"/>
              </w:rPr>
              <w:t>管理用房</w:t>
            </w:r>
          </w:p>
        </w:tc>
      </w:tr>
      <w:tr>
        <w:tblPrEx>
          <w:tblLayout w:type="fixed"/>
          <w:tblCellMar>
            <w:top w:w="0" w:type="dxa"/>
            <w:left w:w="0" w:type="dxa"/>
            <w:bottom w:w="0" w:type="dxa"/>
            <w:right w:w="0"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ascii="宋体" w:hAnsi="宋体" w:eastAsia="宋体"/>
                <w:color w:val="000000"/>
                <w:sz w:val="22"/>
              </w:rPr>
              <w:t>13</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208</w:t>
            </w:r>
            <w:r>
              <w:rPr>
                <w:rFonts w:hint="eastAsia" w:ascii="宋体" w:hAnsi="宋体" w:eastAsia="宋体"/>
                <w:color w:val="000000"/>
                <w:sz w:val="22"/>
              </w:rPr>
              <w:t>号管理用房</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52.81</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52.81</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hint="eastAsia" w:ascii="宋体" w:hAnsi="宋体" w:eastAsia="宋体"/>
                <w:color w:val="000000"/>
                <w:sz w:val="22"/>
              </w:rPr>
              <w:t>管理用房</w:t>
            </w:r>
          </w:p>
        </w:tc>
      </w:tr>
      <w:tr>
        <w:tblPrEx>
          <w:tblLayout w:type="fixed"/>
          <w:tblCellMar>
            <w:top w:w="0" w:type="dxa"/>
            <w:left w:w="0" w:type="dxa"/>
            <w:bottom w:w="0" w:type="dxa"/>
            <w:right w:w="0"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ascii="宋体" w:hAnsi="宋体" w:eastAsia="宋体"/>
                <w:color w:val="000000"/>
                <w:sz w:val="22"/>
              </w:rPr>
              <w:t>14</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209</w:t>
            </w:r>
            <w:r>
              <w:rPr>
                <w:rFonts w:hint="eastAsia" w:ascii="宋体" w:hAnsi="宋体" w:eastAsia="宋体"/>
                <w:color w:val="000000"/>
                <w:sz w:val="22"/>
              </w:rPr>
              <w:t>号管理用房</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52.81</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52.81</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hint="eastAsia" w:ascii="宋体" w:hAnsi="宋体" w:eastAsia="宋体"/>
                <w:color w:val="000000"/>
                <w:sz w:val="22"/>
              </w:rPr>
              <w:t>管理用房</w:t>
            </w:r>
          </w:p>
        </w:tc>
      </w:tr>
      <w:tr>
        <w:tblPrEx>
          <w:tblLayout w:type="fixed"/>
          <w:tblCellMar>
            <w:top w:w="0" w:type="dxa"/>
            <w:left w:w="0" w:type="dxa"/>
            <w:bottom w:w="0" w:type="dxa"/>
            <w:right w:w="0"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ascii="宋体" w:hAnsi="宋体" w:eastAsia="宋体"/>
                <w:color w:val="000000"/>
                <w:sz w:val="22"/>
              </w:rPr>
              <w:t>15</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210</w:t>
            </w:r>
            <w:r>
              <w:rPr>
                <w:rFonts w:hint="eastAsia" w:ascii="宋体" w:hAnsi="宋体" w:eastAsia="宋体"/>
                <w:color w:val="000000"/>
                <w:sz w:val="22"/>
              </w:rPr>
              <w:t>号管理用房</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20.58</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20.58</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hint="eastAsia" w:ascii="宋体" w:hAnsi="宋体" w:eastAsia="宋体"/>
                <w:color w:val="000000"/>
                <w:sz w:val="22"/>
              </w:rPr>
              <w:t>管理用房</w:t>
            </w:r>
          </w:p>
        </w:tc>
      </w:tr>
      <w:tr>
        <w:tblPrEx>
          <w:tblLayout w:type="fixed"/>
          <w:tblCellMar>
            <w:top w:w="0" w:type="dxa"/>
            <w:left w:w="0" w:type="dxa"/>
            <w:bottom w:w="0" w:type="dxa"/>
            <w:right w:w="0"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ascii="宋体" w:hAnsi="宋体" w:eastAsia="宋体"/>
                <w:color w:val="000000"/>
                <w:sz w:val="22"/>
              </w:rPr>
              <w:t>16</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211</w:t>
            </w:r>
            <w:r>
              <w:rPr>
                <w:rFonts w:hint="eastAsia" w:ascii="宋体" w:hAnsi="宋体" w:eastAsia="宋体"/>
                <w:color w:val="000000"/>
                <w:sz w:val="22"/>
              </w:rPr>
              <w:t>号流动展位</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69.56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69.56</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hint="eastAsia" w:ascii="宋体" w:hAnsi="宋体" w:eastAsia="宋体"/>
                <w:color w:val="000000"/>
                <w:sz w:val="22"/>
              </w:rPr>
              <w:t>商业（流动展位）</w:t>
            </w:r>
          </w:p>
        </w:tc>
      </w:tr>
      <w:tr>
        <w:tblPrEx>
          <w:tblLayout w:type="fixed"/>
          <w:tblCellMar>
            <w:top w:w="0" w:type="dxa"/>
            <w:left w:w="0" w:type="dxa"/>
            <w:bottom w:w="0" w:type="dxa"/>
            <w:right w:w="0"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ascii="宋体" w:hAnsi="宋体" w:eastAsia="宋体"/>
                <w:color w:val="000000"/>
                <w:sz w:val="22"/>
              </w:rPr>
              <w:t>17</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212</w:t>
            </w:r>
            <w:r>
              <w:rPr>
                <w:rFonts w:hint="eastAsia" w:ascii="宋体" w:hAnsi="宋体" w:eastAsia="宋体"/>
                <w:color w:val="000000"/>
                <w:sz w:val="22"/>
              </w:rPr>
              <w:t>号流动展位</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108.46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108.46</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hint="eastAsia" w:ascii="宋体" w:hAnsi="宋体" w:eastAsia="宋体"/>
                <w:color w:val="000000"/>
                <w:sz w:val="22"/>
              </w:rPr>
              <w:t>商业（流动展位）</w:t>
            </w:r>
          </w:p>
        </w:tc>
      </w:tr>
      <w:tr>
        <w:tblPrEx>
          <w:tblLayout w:type="fixed"/>
          <w:tblCellMar>
            <w:top w:w="0" w:type="dxa"/>
            <w:left w:w="0" w:type="dxa"/>
            <w:bottom w:w="0" w:type="dxa"/>
            <w:right w:w="0"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ascii="宋体" w:hAnsi="宋体" w:eastAsia="宋体"/>
                <w:color w:val="000000"/>
                <w:sz w:val="22"/>
              </w:rPr>
              <w:t>18</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213</w:t>
            </w:r>
            <w:r>
              <w:rPr>
                <w:rFonts w:hint="eastAsia" w:ascii="宋体" w:hAnsi="宋体" w:eastAsia="宋体"/>
                <w:color w:val="000000"/>
                <w:sz w:val="22"/>
              </w:rPr>
              <w:t>号流动展位</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108.46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108.46</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hint="eastAsia" w:ascii="宋体" w:hAnsi="宋体" w:eastAsia="宋体"/>
                <w:color w:val="000000"/>
                <w:sz w:val="22"/>
              </w:rPr>
              <w:t>商业（流动展位）</w:t>
            </w:r>
          </w:p>
        </w:tc>
      </w:tr>
      <w:tr>
        <w:tblPrEx>
          <w:tblLayout w:type="fixed"/>
          <w:tblCellMar>
            <w:top w:w="0" w:type="dxa"/>
            <w:left w:w="0" w:type="dxa"/>
            <w:bottom w:w="0" w:type="dxa"/>
            <w:right w:w="0"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ascii="宋体" w:hAnsi="宋体" w:eastAsia="宋体"/>
                <w:color w:val="000000"/>
                <w:sz w:val="22"/>
              </w:rPr>
              <w:t>19</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301</w:t>
            </w:r>
            <w:r>
              <w:rPr>
                <w:rFonts w:hint="eastAsia" w:ascii="宋体" w:hAnsi="宋体" w:eastAsia="宋体"/>
                <w:color w:val="000000"/>
                <w:sz w:val="22"/>
              </w:rPr>
              <w:t>号管理用房</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292.58</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292.58</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hint="eastAsia" w:ascii="宋体" w:hAnsi="宋体" w:eastAsia="宋体"/>
                <w:color w:val="000000"/>
                <w:sz w:val="22"/>
              </w:rPr>
              <w:t>管理用房</w:t>
            </w:r>
          </w:p>
        </w:tc>
      </w:tr>
      <w:tr>
        <w:tblPrEx>
          <w:tblLayout w:type="fixed"/>
          <w:tblCellMar>
            <w:top w:w="0" w:type="dxa"/>
            <w:left w:w="0" w:type="dxa"/>
            <w:bottom w:w="0" w:type="dxa"/>
            <w:right w:w="0"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ascii="宋体" w:hAnsi="宋体" w:eastAsia="宋体"/>
                <w:color w:val="000000"/>
                <w:sz w:val="22"/>
              </w:rPr>
              <w:t>20</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302</w:t>
            </w:r>
            <w:r>
              <w:rPr>
                <w:rFonts w:hint="eastAsia" w:ascii="宋体" w:hAnsi="宋体" w:eastAsia="宋体"/>
                <w:color w:val="000000"/>
                <w:sz w:val="22"/>
              </w:rPr>
              <w:t>号管理用房</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70.07</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70.07</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hint="eastAsia" w:ascii="宋体" w:hAnsi="宋体" w:eastAsia="宋体"/>
                <w:color w:val="000000"/>
                <w:sz w:val="22"/>
              </w:rPr>
              <w:t>管理用房</w:t>
            </w:r>
          </w:p>
        </w:tc>
      </w:tr>
      <w:tr>
        <w:tblPrEx>
          <w:tblLayout w:type="fixed"/>
          <w:tblCellMar>
            <w:top w:w="0" w:type="dxa"/>
            <w:left w:w="0" w:type="dxa"/>
            <w:bottom w:w="0" w:type="dxa"/>
            <w:right w:w="0"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ascii="宋体" w:hAnsi="宋体" w:eastAsia="宋体"/>
                <w:color w:val="000000"/>
                <w:sz w:val="22"/>
              </w:rPr>
              <w:t>21</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303</w:t>
            </w:r>
            <w:r>
              <w:rPr>
                <w:rFonts w:hint="eastAsia" w:ascii="宋体" w:hAnsi="宋体" w:eastAsia="宋体"/>
                <w:color w:val="000000"/>
                <w:sz w:val="22"/>
              </w:rPr>
              <w:t>号管理用房</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81.34</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81.34</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hint="eastAsia" w:ascii="宋体" w:hAnsi="宋体" w:eastAsia="宋体"/>
                <w:color w:val="000000"/>
                <w:sz w:val="22"/>
              </w:rPr>
              <w:t>管理用房</w:t>
            </w:r>
          </w:p>
        </w:tc>
      </w:tr>
      <w:tr>
        <w:tblPrEx>
          <w:tblLayout w:type="fixed"/>
          <w:tblCellMar>
            <w:top w:w="0" w:type="dxa"/>
            <w:left w:w="0" w:type="dxa"/>
            <w:bottom w:w="0" w:type="dxa"/>
            <w:right w:w="0"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ascii="宋体" w:hAnsi="宋体" w:eastAsia="宋体"/>
                <w:color w:val="000000"/>
                <w:sz w:val="22"/>
              </w:rPr>
              <w:t>22</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305</w:t>
            </w:r>
            <w:r>
              <w:rPr>
                <w:rFonts w:hint="eastAsia" w:ascii="宋体" w:hAnsi="宋体" w:eastAsia="宋体"/>
                <w:color w:val="000000"/>
                <w:sz w:val="22"/>
              </w:rPr>
              <w:t>号商铺</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616.92</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320.50</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hint="eastAsia" w:ascii="宋体" w:hAnsi="宋体" w:eastAsia="宋体"/>
                <w:color w:val="000000"/>
                <w:sz w:val="22"/>
              </w:rPr>
              <w:t>商铺</w:t>
            </w:r>
          </w:p>
        </w:tc>
      </w:tr>
      <w:tr>
        <w:tblPrEx>
          <w:tblLayout w:type="fixed"/>
          <w:tblCellMar>
            <w:top w:w="0" w:type="dxa"/>
            <w:left w:w="0" w:type="dxa"/>
            <w:bottom w:w="0" w:type="dxa"/>
            <w:right w:w="0"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ascii="宋体" w:hAnsi="宋体" w:eastAsia="宋体"/>
                <w:color w:val="000000"/>
                <w:sz w:val="22"/>
              </w:rPr>
              <w:t>23</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306</w:t>
            </w:r>
            <w:r>
              <w:rPr>
                <w:rFonts w:hint="eastAsia" w:ascii="宋体" w:hAnsi="宋体" w:eastAsia="宋体"/>
                <w:color w:val="000000"/>
                <w:sz w:val="22"/>
              </w:rPr>
              <w:t>号管理用房</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190.60</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190.60</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hint="eastAsia" w:ascii="宋体" w:hAnsi="宋体" w:eastAsia="宋体"/>
                <w:color w:val="000000"/>
                <w:sz w:val="22"/>
              </w:rPr>
              <w:t>管理用房</w:t>
            </w:r>
          </w:p>
        </w:tc>
      </w:tr>
      <w:tr>
        <w:tblPrEx>
          <w:tblLayout w:type="fixed"/>
          <w:tblCellMar>
            <w:top w:w="0" w:type="dxa"/>
            <w:left w:w="0" w:type="dxa"/>
            <w:bottom w:w="0" w:type="dxa"/>
            <w:right w:w="0"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ascii="宋体" w:hAnsi="宋体" w:eastAsia="宋体"/>
                <w:color w:val="000000"/>
                <w:sz w:val="22"/>
              </w:rPr>
              <w:t>24</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307</w:t>
            </w:r>
            <w:r>
              <w:rPr>
                <w:rFonts w:hint="eastAsia" w:ascii="宋体" w:hAnsi="宋体" w:eastAsia="宋体"/>
                <w:color w:val="000000"/>
                <w:sz w:val="22"/>
              </w:rPr>
              <w:t>号管理用房</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35.53</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35.53</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hint="eastAsia" w:ascii="宋体" w:hAnsi="宋体" w:eastAsia="宋体"/>
                <w:color w:val="000000"/>
                <w:sz w:val="22"/>
              </w:rPr>
              <w:t>管理用房</w:t>
            </w:r>
          </w:p>
        </w:tc>
      </w:tr>
      <w:tr>
        <w:tblPrEx>
          <w:tblLayout w:type="fixed"/>
          <w:tblCellMar>
            <w:top w:w="0" w:type="dxa"/>
            <w:left w:w="0" w:type="dxa"/>
            <w:bottom w:w="0" w:type="dxa"/>
            <w:right w:w="0"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ascii="宋体" w:hAnsi="宋体" w:eastAsia="宋体"/>
                <w:color w:val="000000"/>
                <w:sz w:val="22"/>
              </w:rPr>
              <w:t>25</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308</w:t>
            </w:r>
            <w:r>
              <w:rPr>
                <w:rFonts w:hint="eastAsia" w:ascii="宋体" w:hAnsi="宋体" w:eastAsia="宋体"/>
                <w:color w:val="000000"/>
                <w:sz w:val="22"/>
              </w:rPr>
              <w:t>号管理用房</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54.84</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54.84</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hint="eastAsia" w:ascii="宋体" w:hAnsi="宋体" w:eastAsia="宋体"/>
                <w:color w:val="000000"/>
                <w:sz w:val="22"/>
              </w:rPr>
              <w:t>管理用房</w:t>
            </w:r>
          </w:p>
        </w:tc>
      </w:tr>
      <w:tr>
        <w:tblPrEx>
          <w:tblLayout w:type="fixed"/>
          <w:tblCellMar>
            <w:top w:w="0" w:type="dxa"/>
            <w:left w:w="0" w:type="dxa"/>
            <w:bottom w:w="0" w:type="dxa"/>
            <w:right w:w="0"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ascii="宋体" w:hAnsi="宋体" w:eastAsia="宋体"/>
                <w:color w:val="000000"/>
                <w:sz w:val="22"/>
              </w:rPr>
              <w:t>26</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309</w:t>
            </w:r>
            <w:r>
              <w:rPr>
                <w:rFonts w:hint="eastAsia" w:ascii="宋体" w:hAnsi="宋体" w:eastAsia="宋体"/>
                <w:color w:val="000000"/>
                <w:sz w:val="22"/>
              </w:rPr>
              <w:t>号管理用房</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71.64</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71.64</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hint="eastAsia" w:ascii="宋体" w:hAnsi="宋体" w:eastAsia="宋体"/>
                <w:color w:val="000000"/>
                <w:sz w:val="22"/>
              </w:rPr>
              <w:t>管理用房</w:t>
            </w:r>
          </w:p>
        </w:tc>
      </w:tr>
      <w:tr>
        <w:tblPrEx>
          <w:tblLayout w:type="fixed"/>
          <w:tblCellMar>
            <w:top w:w="0" w:type="dxa"/>
            <w:left w:w="0" w:type="dxa"/>
            <w:bottom w:w="0" w:type="dxa"/>
            <w:right w:w="0"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ascii="宋体" w:hAnsi="宋体" w:eastAsia="宋体"/>
                <w:color w:val="000000"/>
                <w:sz w:val="22"/>
              </w:rPr>
              <w:t>27</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401</w:t>
            </w:r>
            <w:r>
              <w:rPr>
                <w:rFonts w:hint="eastAsia" w:ascii="宋体" w:hAnsi="宋体" w:eastAsia="宋体"/>
                <w:color w:val="000000"/>
                <w:sz w:val="22"/>
              </w:rPr>
              <w:t>号管理用房</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71.64</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71.64</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hint="eastAsia" w:ascii="宋体" w:hAnsi="宋体" w:eastAsia="宋体"/>
                <w:color w:val="000000"/>
                <w:sz w:val="22"/>
              </w:rPr>
              <w:t>管理用房</w:t>
            </w:r>
          </w:p>
        </w:tc>
      </w:tr>
      <w:tr>
        <w:tblPrEx>
          <w:tblLayout w:type="fixed"/>
          <w:tblCellMar>
            <w:top w:w="0" w:type="dxa"/>
            <w:left w:w="0" w:type="dxa"/>
            <w:bottom w:w="0" w:type="dxa"/>
            <w:right w:w="0"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ascii="宋体" w:hAnsi="宋体" w:eastAsia="宋体"/>
                <w:color w:val="000000"/>
                <w:sz w:val="22"/>
              </w:rPr>
              <w:t>28</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402</w:t>
            </w:r>
            <w:r>
              <w:rPr>
                <w:rFonts w:hint="eastAsia" w:ascii="宋体" w:hAnsi="宋体" w:eastAsia="宋体"/>
                <w:color w:val="000000"/>
                <w:sz w:val="22"/>
              </w:rPr>
              <w:t>号管理用房</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33.02</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33.02</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hint="eastAsia" w:ascii="宋体" w:hAnsi="宋体" w:eastAsia="宋体"/>
                <w:color w:val="000000"/>
                <w:sz w:val="22"/>
              </w:rPr>
              <w:t>管理用房</w:t>
            </w:r>
          </w:p>
        </w:tc>
      </w:tr>
      <w:tr>
        <w:tblPrEx>
          <w:tblLayout w:type="fixed"/>
          <w:tblCellMar>
            <w:top w:w="0" w:type="dxa"/>
            <w:left w:w="0" w:type="dxa"/>
            <w:bottom w:w="0" w:type="dxa"/>
            <w:right w:w="0"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ascii="宋体" w:hAnsi="宋体" w:eastAsia="宋体"/>
                <w:color w:val="000000"/>
                <w:sz w:val="22"/>
              </w:rPr>
              <w:t>29</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403</w:t>
            </w:r>
            <w:r>
              <w:rPr>
                <w:rFonts w:hint="eastAsia" w:ascii="宋体" w:hAnsi="宋体" w:eastAsia="宋体"/>
                <w:color w:val="000000"/>
                <w:sz w:val="22"/>
              </w:rPr>
              <w:t>号管理用房</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27.76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27.76</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hint="eastAsia" w:ascii="宋体" w:hAnsi="宋体" w:eastAsia="宋体"/>
                <w:color w:val="000000"/>
                <w:sz w:val="22"/>
              </w:rPr>
              <w:t>管理用房</w:t>
            </w:r>
          </w:p>
        </w:tc>
      </w:tr>
      <w:tr>
        <w:tblPrEx>
          <w:tblLayout w:type="fixed"/>
          <w:tblCellMar>
            <w:top w:w="0" w:type="dxa"/>
            <w:left w:w="0" w:type="dxa"/>
            <w:bottom w:w="0" w:type="dxa"/>
            <w:right w:w="0"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ascii="宋体" w:hAnsi="宋体" w:eastAsia="宋体"/>
                <w:color w:val="000000"/>
                <w:sz w:val="22"/>
              </w:rPr>
              <w:t>30</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404</w:t>
            </w:r>
            <w:r>
              <w:rPr>
                <w:rFonts w:hint="eastAsia" w:ascii="宋体" w:hAnsi="宋体" w:eastAsia="宋体"/>
                <w:color w:val="000000"/>
                <w:sz w:val="22"/>
              </w:rPr>
              <w:t>号管理用房</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48.84</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48.84</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hint="eastAsia" w:ascii="宋体" w:hAnsi="宋体" w:eastAsia="宋体"/>
                <w:color w:val="000000"/>
                <w:sz w:val="22"/>
              </w:rPr>
              <w:t>管理用房</w:t>
            </w:r>
          </w:p>
        </w:tc>
      </w:tr>
      <w:tr>
        <w:tblPrEx>
          <w:tblLayout w:type="fixed"/>
          <w:tblCellMar>
            <w:top w:w="0" w:type="dxa"/>
            <w:left w:w="0" w:type="dxa"/>
            <w:bottom w:w="0" w:type="dxa"/>
            <w:right w:w="0"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ascii="宋体" w:hAnsi="宋体" w:eastAsia="宋体"/>
                <w:color w:val="000000"/>
                <w:sz w:val="22"/>
              </w:rPr>
              <w:t>31</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405</w:t>
            </w:r>
            <w:r>
              <w:rPr>
                <w:rFonts w:hint="eastAsia" w:ascii="宋体" w:hAnsi="宋体" w:eastAsia="宋体"/>
                <w:color w:val="000000"/>
                <w:sz w:val="22"/>
              </w:rPr>
              <w:t>号管理用房</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54.84</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54.84</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hint="eastAsia" w:ascii="宋体" w:hAnsi="宋体" w:eastAsia="宋体"/>
                <w:color w:val="000000"/>
                <w:sz w:val="22"/>
              </w:rPr>
              <w:t>管理用房</w:t>
            </w:r>
          </w:p>
        </w:tc>
      </w:tr>
      <w:tr>
        <w:tblPrEx>
          <w:tblLayout w:type="fixed"/>
          <w:tblCellMar>
            <w:top w:w="0" w:type="dxa"/>
            <w:left w:w="0" w:type="dxa"/>
            <w:bottom w:w="0" w:type="dxa"/>
            <w:right w:w="0"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ascii="宋体" w:hAnsi="宋体" w:eastAsia="宋体"/>
                <w:color w:val="000000"/>
                <w:sz w:val="22"/>
              </w:rPr>
              <w:t>32</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406</w:t>
            </w:r>
            <w:r>
              <w:rPr>
                <w:rFonts w:hint="eastAsia" w:ascii="宋体" w:hAnsi="宋体" w:eastAsia="宋体"/>
                <w:color w:val="000000"/>
                <w:sz w:val="22"/>
              </w:rPr>
              <w:t>号管理用房</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54.84</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54.84</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hint="eastAsia" w:ascii="宋体" w:hAnsi="宋体" w:eastAsia="宋体"/>
                <w:color w:val="000000"/>
                <w:sz w:val="22"/>
              </w:rPr>
              <w:t>管理用房</w:t>
            </w:r>
          </w:p>
        </w:tc>
      </w:tr>
      <w:tr>
        <w:tblPrEx>
          <w:tblLayout w:type="fixed"/>
          <w:tblCellMar>
            <w:top w:w="0" w:type="dxa"/>
            <w:left w:w="0" w:type="dxa"/>
            <w:bottom w:w="0" w:type="dxa"/>
            <w:right w:w="0"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ascii="宋体" w:hAnsi="宋体" w:eastAsia="宋体"/>
                <w:color w:val="000000"/>
                <w:sz w:val="22"/>
              </w:rPr>
              <w:t>33</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407</w:t>
            </w:r>
            <w:r>
              <w:rPr>
                <w:rFonts w:hint="eastAsia" w:ascii="宋体" w:hAnsi="宋体" w:eastAsia="宋体"/>
                <w:color w:val="000000"/>
                <w:sz w:val="22"/>
              </w:rPr>
              <w:t>号管理用房</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39.78</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39.78</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hint="eastAsia" w:ascii="宋体" w:hAnsi="宋体" w:eastAsia="宋体"/>
                <w:color w:val="000000"/>
                <w:sz w:val="22"/>
              </w:rPr>
              <w:t>管理用房</w:t>
            </w:r>
          </w:p>
        </w:tc>
      </w:tr>
      <w:tr>
        <w:tblPrEx>
          <w:tblLayout w:type="fixed"/>
          <w:tblCellMar>
            <w:top w:w="0" w:type="dxa"/>
            <w:left w:w="0" w:type="dxa"/>
            <w:bottom w:w="0" w:type="dxa"/>
            <w:right w:w="0"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ascii="宋体" w:hAnsi="宋体" w:eastAsia="宋体"/>
                <w:color w:val="000000"/>
                <w:sz w:val="22"/>
              </w:rPr>
              <w:t>34</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408</w:t>
            </w:r>
            <w:r>
              <w:rPr>
                <w:rFonts w:hint="eastAsia" w:ascii="宋体" w:hAnsi="宋体" w:eastAsia="宋体"/>
                <w:color w:val="000000"/>
                <w:sz w:val="22"/>
              </w:rPr>
              <w:t>号管理用房</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54.84</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54.84</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hint="eastAsia" w:ascii="宋体" w:hAnsi="宋体" w:eastAsia="宋体"/>
                <w:color w:val="000000"/>
                <w:sz w:val="22"/>
              </w:rPr>
              <w:t>管理用房</w:t>
            </w:r>
          </w:p>
        </w:tc>
      </w:tr>
      <w:tr>
        <w:tblPrEx>
          <w:tblLayout w:type="fixed"/>
          <w:tblCellMar>
            <w:top w:w="0" w:type="dxa"/>
            <w:left w:w="0" w:type="dxa"/>
            <w:bottom w:w="0" w:type="dxa"/>
            <w:right w:w="0" w:type="dxa"/>
          </w:tblCellMar>
        </w:tblPrEx>
        <w:trPr>
          <w:gridAfter w:val="1"/>
          <w:wAfter w:w="30" w:type="dxa"/>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ascii="宋体" w:hAnsi="宋体" w:eastAsia="宋体"/>
                <w:color w:val="000000"/>
                <w:sz w:val="22"/>
              </w:rPr>
              <w:t>35</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409</w:t>
            </w:r>
            <w:r>
              <w:rPr>
                <w:rFonts w:hint="eastAsia" w:ascii="宋体" w:hAnsi="宋体" w:eastAsia="宋体"/>
                <w:color w:val="000000"/>
                <w:sz w:val="22"/>
              </w:rPr>
              <w:t>号管理用房</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52.84</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52.84</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hint="eastAsia" w:ascii="宋体" w:hAnsi="宋体" w:eastAsia="宋体"/>
                <w:color w:val="000000"/>
                <w:sz w:val="22"/>
              </w:rPr>
              <w:t>管理用房</w:t>
            </w:r>
          </w:p>
        </w:tc>
      </w:tr>
      <w:tr>
        <w:tblPrEx>
          <w:tblLayout w:type="fixed"/>
          <w:tblCellMar>
            <w:top w:w="0" w:type="dxa"/>
            <w:left w:w="0" w:type="dxa"/>
            <w:bottom w:w="0" w:type="dxa"/>
            <w:right w:w="0" w:type="dxa"/>
          </w:tblCellMar>
        </w:tblPrEx>
        <w:trPr>
          <w:gridAfter w:val="1"/>
          <w:wAfter w:w="30" w:type="dxa"/>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ascii="宋体" w:hAnsi="宋体" w:eastAsia="宋体"/>
                <w:color w:val="000000"/>
                <w:sz w:val="22"/>
              </w:rPr>
              <w:t>36</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410</w:t>
            </w:r>
            <w:r>
              <w:rPr>
                <w:rFonts w:hint="eastAsia" w:ascii="宋体" w:hAnsi="宋体" w:eastAsia="宋体"/>
                <w:color w:val="000000"/>
                <w:sz w:val="22"/>
              </w:rPr>
              <w:t>号管理用房</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50.84</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50.84</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hint="eastAsia" w:ascii="宋体" w:hAnsi="宋体" w:eastAsia="宋体"/>
                <w:color w:val="000000"/>
                <w:sz w:val="22"/>
              </w:rPr>
              <w:t>管理用房</w:t>
            </w:r>
          </w:p>
        </w:tc>
      </w:tr>
      <w:tr>
        <w:tblPrEx>
          <w:tblLayout w:type="fixed"/>
          <w:tblCellMar>
            <w:top w:w="0" w:type="dxa"/>
            <w:left w:w="0" w:type="dxa"/>
            <w:bottom w:w="0" w:type="dxa"/>
            <w:right w:w="0" w:type="dxa"/>
          </w:tblCellMar>
        </w:tblPrEx>
        <w:trPr>
          <w:gridAfter w:val="1"/>
          <w:wAfter w:w="30" w:type="dxa"/>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ascii="宋体" w:hAnsi="宋体" w:eastAsia="宋体"/>
                <w:color w:val="000000"/>
                <w:sz w:val="22"/>
              </w:rPr>
              <w:t>37</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2-1</w:t>
            </w:r>
            <w:r>
              <w:rPr>
                <w:rFonts w:hint="eastAsia" w:ascii="宋体" w:hAnsi="宋体" w:eastAsia="宋体"/>
                <w:color w:val="000000"/>
                <w:sz w:val="22"/>
              </w:rPr>
              <w:t>号工具房</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46.20</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46.20</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hint="eastAsia" w:ascii="宋体" w:hAnsi="宋体" w:eastAsia="宋体"/>
                <w:color w:val="000000"/>
                <w:sz w:val="22"/>
              </w:rPr>
              <w:t>工具房</w:t>
            </w:r>
          </w:p>
        </w:tc>
      </w:tr>
      <w:tr>
        <w:tblPrEx>
          <w:tblLayout w:type="fixed"/>
          <w:tblCellMar>
            <w:top w:w="0" w:type="dxa"/>
            <w:left w:w="0" w:type="dxa"/>
            <w:bottom w:w="0" w:type="dxa"/>
            <w:right w:w="0" w:type="dxa"/>
          </w:tblCellMar>
        </w:tblPrEx>
        <w:trPr>
          <w:gridAfter w:val="1"/>
          <w:wAfter w:w="30" w:type="dxa"/>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ascii="宋体" w:hAnsi="宋体" w:eastAsia="宋体"/>
                <w:color w:val="000000"/>
                <w:sz w:val="22"/>
              </w:rPr>
              <w:t>38</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2-2</w:t>
            </w:r>
            <w:r>
              <w:rPr>
                <w:rFonts w:hint="eastAsia" w:ascii="宋体" w:hAnsi="宋体" w:eastAsia="宋体"/>
                <w:color w:val="000000"/>
                <w:sz w:val="22"/>
              </w:rPr>
              <w:t>号工具房</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48.88</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48.88</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hint="eastAsia" w:ascii="宋体" w:hAnsi="宋体" w:eastAsia="宋体"/>
                <w:color w:val="000000"/>
                <w:sz w:val="22"/>
              </w:rPr>
              <w:t>工具房</w:t>
            </w:r>
          </w:p>
        </w:tc>
      </w:tr>
      <w:tr>
        <w:tblPrEx>
          <w:tblLayout w:type="fixed"/>
          <w:tblCellMar>
            <w:top w:w="0" w:type="dxa"/>
            <w:left w:w="0" w:type="dxa"/>
            <w:bottom w:w="0" w:type="dxa"/>
            <w:right w:w="0" w:type="dxa"/>
          </w:tblCellMar>
        </w:tblPrEx>
        <w:trPr>
          <w:gridAfter w:val="1"/>
          <w:wAfter w:w="30" w:type="dxa"/>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ascii="宋体" w:hAnsi="宋体" w:eastAsia="宋体"/>
                <w:color w:val="000000"/>
                <w:sz w:val="22"/>
              </w:rPr>
              <w:t>39</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2-3</w:t>
            </w:r>
            <w:r>
              <w:rPr>
                <w:rFonts w:hint="eastAsia" w:ascii="宋体" w:hAnsi="宋体" w:eastAsia="宋体"/>
                <w:color w:val="000000"/>
                <w:sz w:val="22"/>
              </w:rPr>
              <w:t>号工具房</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49.00</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49.00</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hint="eastAsia" w:ascii="宋体" w:hAnsi="宋体" w:eastAsia="宋体"/>
                <w:color w:val="000000"/>
                <w:sz w:val="22"/>
              </w:rPr>
              <w:t>工具房</w:t>
            </w:r>
          </w:p>
        </w:tc>
      </w:tr>
      <w:tr>
        <w:tblPrEx>
          <w:tblLayout w:type="fixed"/>
          <w:tblCellMar>
            <w:top w:w="0" w:type="dxa"/>
            <w:left w:w="0" w:type="dxa"/>
            <w:bottom w:w="0" w:type="dxa"/>
            <w:right w:w="0" w:type="dxa"/>
          </w:tblCellMar>
        </w:tblPrEx>
        <w:trPr>
          <w:gridAfter w:val="1"/>
          <w:wAfter w:w="30" w:type="dxa"/>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ascii="宋体" w:hAnsi="宋体" w:eastAsia="宋体"/>
                <w:color w:val="000000"/>
                <w:sz w:val="22"/>
              </w:rPr>
              <w:t>40</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3-1</w:t>
            </w:r>
            <w:r>
              <w:rPr>
                <w:rFonts w:hint="eastAsia" w:ascii="宋体" w:hAnsi="宋体" w:eastAsia="宋体"/>
                <w:color w:val="000000"/>
                <w:sz w:val="22"/>
              </w:rPr>
              <w:t>号工具房</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296.10</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296.10</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hint="eastAsia" w:ascii="宋体" w:hAnsi="宋体" w:eastAsia="宋体"/>
                <w:color w:val="000000"/>
                <w:sz w:val="22"/>
              </w:rPr>
              <w:t>工具房</w:t>
            </w:r>
          </w:p>
        </w:tc>
      </w:tr>
      <w:tr>
        <w:tblPrEx>
          <w:tblLayout w:type="fixed"/>
          <w:tblCellMar>
            <w:top w:w="0" w:type="dxa"/>
            <w:left w:w="0" w:type="dxa"/>
            <w:bottom w:w="0" w:type="dxa"/>
            <w:right w:w="0" w:type="dxa"/>
          </w:tblCellMar>
        </w:tblPrEx>
        <w:trPr>
          <w:gridAfter w:val="1"/>
          <w:wAfter w:w="30" w:type="dxa"/>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ascii="宋体" w:hAnsi="宋体" w:eastAsia="宋体"/>
                <w:color w:val="000000"/>
                <w:sz w:val="22"/>
              </w:rPr>
              <w:t>41</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3-2</w:t>
            </w:r>
            <w:r>
              <w:rPr>
                <w:rFonts w:hint="eastAsia" w:ascii="宋体" w:hAnsi="宋体" w:eastAsia="宋体"/>
                <w:color w:val="000000"/>
                <w:sz w:val="22"/>
              </w:rPr>
              <w:t>号工具房</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106.46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106.46</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hint="eastAsia" w:ascii="宋体" w:hAnsi="宋体" w:eastAsia="宋体"/>
                <w:color w:val="000000"/>
                <w:sz w:val="22"/>
              </w:rPr>
              <w:t>工具房</w:t>
            </w:r>
          </w:p>
        </w:tc>
      </w:tr>
      <w:tr>
        <w:tblPrEx>
          <w:tblLayout w:type="fixed"/>
          <w:tblCellMar>
            <w:top w:w="0" w:type="dxa"/>
            <w:left w:w="0" w:type="dxa"/>
            <w:bottom w:w="0" w:type="dxa"/>
            <w:right w:w="0" w:type="dxa"/>
          </w:tblCellMar>
        </w:tblPrEx>
        <w:trPr>
          <w:gridAfter w:val="1"/>
          <w:wAfter w:w="30" w:type="dxa"/>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ascii="宋体" w:hAnsi="宋体" w:eastAsia="宋体"/>
                <w:color w:val="000000"/>
                <w:sz w:val="22"/>
              </w:rPr>
              <w:t>42</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3-3</w:t>
            </w:r>
            <w:r>
              <w:rPr>
                <w:rFonts w:hint="eastAsia" w:ascii="宋体" w:hAnsi="宋体" w:eastAsia="宋体"/>
                <w:color w:val="000000"/>
                <w:sz w:val="22"/>
              </w:rPr>
              <w:t>号工具房</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116.52</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r>
              <w:rPr>
                <w:rFonts w:ascii="宋体" w:hAnsi="宋体" w:eastAsia="宋体"/>
                <w:color w:val="000000"/>
                <w:sz w:val="22"/>
              </w:rPr>
              <w:t>116.52</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color w:val="000000"/>
                <w:sz w:val="22"/>
              </w:rPr>
            </w:pPr>
            <w:r>
              <w:rPr>
                <w:rFonts w:hint="eastAsia" w:ascii="宋体" w:hAnsi="宋体" w:eastAsia="宋体"/>
                <w:color w:val="000000"/>
                <w:sz w:val="22"/>
              </w:rPr>
              <w:t>工具房</w:t>
            </w:r>
          </w:p>
        </w:tc>
      </w:tr>
      <w:tr>
        <w:tblPrEx>
          <w:tblLayout w:type="fixed"/>
          <w:tblCellMar>
            <w:top w:w="0" w:type="dxa"/>
            <w:left w:w="0" w:type="dxa"/>
            <w:bottom w:w="0" w:type="dxa"/>
            <w:right w:w="0" w:type="dxa"/>
          </w:tblCellMar>
        </w:tblPrEx>
        <w:trPr>
          <w:gridAfter w:val="1"/>
          <w:wAfter w:w="30" w:type="dxa"/>
          <w:trHeight w:val="285" w:hRule="atLeast"/>
        </w:trPr>
        <w:tc>
          <w:tcPr>
            <w:tcW w:w="617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center"/>
              <w:rPr>
                <w:rFonts w:ascii="宋体" w:hAnsi="宋体" w:eastAsia="宋体"/>
                <w:b/>
                <w:color w:val="000000"/>
                <w:sz w:val="22"/>
              </w:rPr>
            </w:pPr>
            <w:r>
              <w:rPr>
                <w:rFonts w:hint="eastAsia" w:ascii="宋体" w:hAnsi="宋体" w:eastAsia="宋体"/>
                <w:b/>
                <w:color w:val="000000"/>
                <w:sz w:val="22"/>
              </w:rPr>
              <w:t>合计</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left="0" w:firstLine="0"/>
              <w:jc w:val="left"/>
              <w:rPr>
                <w:rFonts w:ascii="宋体" w:hAnsi="宋体" w:eastAsia="宋体"/>
                <w:b/>
                <w:color w:val="000000"/>
                <w:sz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ind w:left="0" w:firstLine="0"/>
              <w:jc w:val="center"/>
              <w:rPr>
                <w:rFonts w:ascii="宋体" w:hAnsi="宋体" w:eastAsia="宋体"/>
                <w:color w:val="000000"/>
                <w:sz w:val="22"/>
              </w:rPr>
            </w:pPr>
          </w:p>
        </w:tc>
      </w:tr>
    </w:tbl>
    <w:p>
      <w:pPr>
        <w:spacing w:line="520" w:lineRule="exact"/>
        <w:ind w:left="0" w:firstLine="0"/>
        <w:rPr>
          <w:rFonts w:ascii="仿宋" w:hAnsi="仿宋" w:eastAsia="仿宋"/>
          <w:sz w:val="32"/>
        </w:rPr>
      </w:pPr>
    </w:p>
    <w:p/>
    <w:p>
      <w:pPr>
        <w:pStyle w:val="2"/>
        <w:rPr>
          <w:rFonts w:hint="eastAsia"/>
          <w:lang w:val="en-US" w:eastAsia="zh-CN"/>
        </w:rPr>
      </w:pPr>
    </w:p>
    <w:p>
      <w:pPr>
        <w:rPr>
          <w:color w:val="auto"/>
        </w:rPr>
      </w:pPr>
    </w:p>
    <w:p>
      <w:pPr>
        <w:rPr>
          <w:rFonts w:hint="eastAsia" w:ascii="宋体" w:hAnsi="宋体" w:eastAsia="宋体" w:cs="宋体"/>
          <w:color w:val="auto"/>
          <w:sz w:val="24"/>
          <w:szCs w:val="24"/>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roma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C35"/>
    <w:rsid w:val="002E5C35"/>
    <w:rsid w:val="00475C44"/>
    <w:rsid w:val="006A7A19"/>
    <w:rsid w:val="006E4F21"/>
    <w:rsid w:val="00984751"/>
    <w:rsid w:val="025C35DA"/>
    <w:rsid w:val="04A77282"/>
    <w:rsid w:val="0645280D"/>
    <w:rsid w:val="0D5A6FF5"/>
    <w:rsid w:val="0DFA371E"/>
    <w:rsid w:val="190A4CA3"/>
    <w:rsid w:val="1A13180F"/>
    <w:rsid w:val="24DC17CE"/>
    <w:rsid w:val="38940FC1"/>
    <w:rsid w:val="3A586142"/>
    <w:rsid w:val="3DC72FC6"/>
    <w:rsid w:val="3DDF7C48"/>
    <w:rsid w:val="41FB6E44"/>
    <w:rsid w:val="42737515"/>
    <w:rsid w:val="43F04638"/>
    <w:rsid w:val="446016E5"/>
    <w:rsid w:val="45B83A6E"/>
    <w:rsid w:val="4D3D3E92"/>
    <w:rsid w:val="50076188"/>
    <w:rsid w:val="565405AF"/>
    <w:rsid w:val="5F0D1EA6"/>
    <w:rsid w:val="6BFC35D7"/>
    <w:rsid w:val="745432F5"/>
    <w:rsid w:val="798656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cs="宋体" w:eastAsiaTheme="minorEastAsia"/>
      <w:kern w:val="0"/>
      <w:sz w:val="20"/>
      <w:szCs w:val="20"/>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toc 3"/>
    <w:basedOn w:val="1"/>
    <w:next w:val="1"/>
    <w:unhideWhenUsed/>
    <w:qFormat/>
    <w:uiPriority w:val="39"/>
    <w:pPr>
      <w:ind w:left="840" w:leftChars="400"/>
    </w:pPr>
  </w:style>
  <w:style w:type="paragraph" w:styleId="4">
    <w:name w:val="toc 1"/>
    <w:basedOn w:val="1"/>
    <w:next w:val="1"/>
    <w:unhideWhenUsed/>
    <w:qFormat/>
    <w:uiPriority w:val="39"/>
  </w:style>
  <w:style w:type="paragraph" w:styleId="5">
    <w:name w:val="toc 2"/>
    <w:basedOn w:val="1"/>
    <w:next w:val="1"/>
    <w:unhideWhenUsed/>
    <w:qFormat/>
    <w:uiPriority w:val="39"/>
    <w:pPr>
      <w:ind w:left="420" w:leftChars="200"/>
    </w:pPr>
  </w:style>
  <w:style w:type="paragraph" w:customStyle="1"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1000</Words>
  <Characters>5706</Characters>
  <Lines>47</Lines>
  <Paragraphs>13</Paragraphs>
  <TotalTime>2</TotalTime>
  <ScaleCrop>false</ScaleCrop>
  <LinksUpToDate>false</LinksUpToDate>
  <CharactersWithSpaces>6693</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2019-01-07T11:41:00Z</dcterms:created>
  <dc:creator>songze xu</dc:creator>
  <cp:lastModifiedBy>蜗牛埋蘑菇</cp:lastModifiedBy>
  <cp:lastPrinted>2019-01-16T02:31:00Z</cp:lastPrinted>
  <dcterms:modified xsi:type="dcterms:W3CDTF">2019-01-21T02:40:18Z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